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2D4" w14:textId="6B69A8B8" w:rsidR="00810F8B" w:rsidRDefault="00810F8B" w:rsidP="00810F8B">
      <w:pPr>
        <w:jc w:val="center"/>
        <w:rPr>
          <w:sz w:val="24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34D1F8" wp14:editId="3C8A877C">
                <wp:simplePos x="0" y="0"/>
                <wp:positionH relativeFrom="margin">
                  <wp:posOffset>800100</wp:posOffset>
                </wp:positionH>
                <wp:positionV relativeFrom="margin">
                  <wp:posOffset>62865</wp:posOffset>
                </wp:positionV>
                <wp:extent cx="4422775" cy="331470"/>
                <wp:effectExtent l="0" t="0" r="34925" b="30480"/>
                <wp:wrapSquare wrapText="bothSides"/>
                <wp:docPr id="17524736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31470"/>
                        </a:xfrm>
                        <a:prstGeom prst="rect">
                          <a:avLst/>
                        </a:prstGeom>
                        <a:solidFill>
                          <a:srgbClr val="38383B"/>
                        </a:solidFill>
                        <a:ln w="9525" cmpd="sng">
                          <a:solidFill>
                            <a:srgbClr val="6969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6164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F0B618E" w14:textId="77777777" w:rsidR="00810F8B" w:rsidRDefault="00810F8B" w:rsidP="00810F8B">
                            <w:pPr>
                              <w:spacing w:after="2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</w:rPr>
                              <w:t xml:space="preserve">Instrução Processual </w:t>
                            </w:r>
                          </w:p>
                        </w:txbxContent>
                      </wps:txbx>
                      <wps:bodyPr rot="0" vert="horz" wrap="square" lIns="36195" tIns="7175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4D1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pt;margin-top:4.95pt;width:348.25pt;height:2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" fillcolor="#38383b" strokecolor="#69696d">
                <v:shadow on="t" color="black" offset=".9pt,.9pt"/>
                <v:textbox inset="2.85pt,5.65pt,2.85pt,2.85pt">
                  <w:txbxContent>
                    <w:p w14:paraId="4F0B618E" w14:textId="77777777" w:rsidR="00810F8B" w:rsidRDefault="00810F8B" w:rsidP="00810F8B">
                      <w:pPr>
                        <w:spacing w:after="20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</w:rPr>
                        <w:t xml:space="preserve">Instrução Processual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CE6029" w14:textId="77777777" w:rsidR="00810F8B" w:rsidRDefault="00810F8B" w:rsidP="00810F8B">
      <w:pPr>
        <w:jc w:val="center"/>
        <w:rPr>
          <w:sz w:val="24"/>
          <w:lang w:val="x-none" w:eastAsia="x-none"/>
        </w:rPr>
      </w:pPr>
    </w:p>
    <w:p w14:paraId="2828E1F5" w14:textId="77777777" w:rsidR="00810F8B" w:rsidRPr="00810F8B" w:rsidRDefault="00810F8B" w:rsidP="00810F8B">
      <w:pPr>
        <w:pStyle w:val="Ttulo1"/>
        <w:numPr>
          <w:ilvl w:val="0"/>
          <w:numId w:val="34"/>
        </w:numPr>
        <w:tabs>
          <w:tab w:val="clear" w:pos="0"/>
          <w:tab w:val="num" w:pos="360"/>
        </w:tabs>
        <w:ind w:left="360" w:hanging="360"/>
        <w:jc w:val="center"/>
      </w:pPr>
    </w:p>
    <w:p w14:paraId="5F4BDA03" w14:textId="42DB8195" w:rsidR="00810F8B" w:rsidRDefault="00810F8B" w:rsidP="00810F8B">
      <w:pPr>
        <w:pStyle w:val="Ttulo1"/>
        <w:numPr>
          <w:ilvl w:val="0"/>
          <w:numId w:val="34"/>
        </w:numPr>
        <w:tabs>
          <w:tab w:val="clear" w:pos="0"/>
          <w:tab w:val="num" w:pos="360"/>
        </w:tabs>
        <w:ind w:left="360" w:hanging="360"/>
        <w:jc w:val="center"/>
      </w:pPr>
      <w:r>
        <w:rPr>
          <w:rFonts w:ascii="Arial" w:hAnsi="Arial" w:cs="Arial"/>
          <w:color w:val="000000"/>
          <w:sz w:val="40"/>
        </w:rPr>
        <w:t>PREGÃO ELETRÔNICO (</w:t>
      </w:r>
      <w:r>
        <w:rPr>
          <w:rFonts w:ascii="Arial" w:eastAsia="Calibri" w:hAnsi="Arial" w:cs="Arial"/>
          <w:b/>
          <w:bCs/>
          <w:color w:val="000000"/>
          <w:sz w:val="40"/>
          <w:szCs w:val="28"/>
          <w:lang w:eastAsia="zh-CN"/>
        </w:rPr>
        <w:t>AQUISIÇÃO DE BENS</w:t>
      </w:r>
      <w:r w:rsidR="001A2687">
        <w:rPr>
          <w:rFonts w:ascii="Arial" w:eastAsia="Calibri" w:hAnsi="Arial" w:cs="Arial"/>
          <w:b/>
          <w:bCs/>
          <w:color w:val="000000"/>
          <w:sz w:val="40"/>
          <w:szCs w:val="28"/>
          <w:lang w:eastAsia="zh-CN"/>
        </w:rPr>
        <w:t xml:space="preserve"> E CONTRATAÇÃO DE SERVIÇOS</w:t>
      </w:r>
      <w:r>
        <w:rPr>
          <w:rFonts w:ascii="Arial" w:hAnsi="Arial" w:cs="Arial"/>
          <w:color w:val="000000"/>
          <w:sz w:val="40"/>
        </w:rPr>
        <w:t>)</w:t>
      </w:r>
    </w:p>
    <w:p w14:paraId="7BF78C1D" w14:textId="3F784C26" w:rsidR="00810F8B" w:rsidRDefault="00810F8B" w:rsidP="00810F8B">
      <w:pPr>
        <w:pStyle w:val="Ttulo1"/>
        <w:numPr>
          <w:ilvl w:val="0"/>
          <w:numId w:val="34"/>
        </w:numPr>
        <w:tabs>
          <w:tab w:val="clear" w:pos="0"/>
          <w:tab w:val="num" w:pos="360"/>
        </w:tabs>
        <w:ind w:left="360" w:hanging="360"/>
        <w:jc w:val="center"/>
        <w:rPr>
          <w:rFonts w:ascii="Arial" w:hAnsi="Arial" w:cs="Arial"/>
          <w:color w:val="000000"/>
          <w:sz w:val="10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7FAC0" wp14:editId="10C3B80C">
                <wp:simplePos x="0" y="0"/>
                <wp:positionH relativeFrom="column">
                  <wp:posOffset>-26035</wp:posOffset>
                </wp:positionH>
                <wp:positionV relativeFrom="paragraph">
                  <wp:posOffset>2540</wp:posOffset>
                </wp:positionV>
                <wp:extent cx="6524625" cy="0"/>
                <wp:effectExtent l="15875" t="17780" r="22225" b="39370"/>
                <wp:wrapNone/>
                <wp:docPr id="38642014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6F6F7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D909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2pt" to="511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" strokecolor="#6f6f74" strokeweight=".71mm">
                <v:stroke joinstyle="miter" endcap="square"/>
                <v:shadow on="t" color="black" opacity="24925f" offset="0,.55mm"/>
              </v:line>
            </w:pict>
          </mc:Fallback>
        </mc:AlternateContent>
      </w:r>
    </w:p>
    <w:p w14:paraId="20AF6B19" w14:textId="77777777" w:rsidR="00810F8B" w:rsidRDefault="00810F8B" w:rsidP="00810F8B">
      <w:pPr>
        <w:jc w:val="both"/>
        <w:rPr>
          <w:rFonts w:ascii="Arial" w:hAnsi="Arial" w:cs="Arial"/>
          <w:b/>
          <w:sz w:val="22"/>
        </w:rPr>
      </w:pPr>
    </w:p>
    <w:p w14:paraId="62C72B5F" w14:textId="2BA2D418" w:rsidR="00810F8B" w:rsidRDefault="00810F8B" w:rsidP="00810F8B">
      <w:pPr>
        <w:jc w:val="both"/>
      </w:pPr>
      <w:r>
        <w:rPr>
          <w:rFonts w:ascii="Arial" w:hAnsi="Arial" w:cs="Arial"/>
          <w:b/>
          <w:sz w:val="22"/>
        </w:rPr>
        <w:t xml:space="preserve">Objeto: </w:t>
      </w:r>
      <w:r>
        <w:rPr>
          <w:rFonts w:ascii="Arial" w:hAnsi="Arial" w:cs="Arial"/>
          <w:sz w:val="22"/>
        </w:rPr>
        <w:t>_______________________________________</w:t>
      </w:r>
    </w:p>
    <w:p w14:paraId="0DD7B8A7" w14:textId="77777777" w:rsidR="00810F8B" w:rsidRDefault="00810F8B" w:rsidP="00810F8B">
      <w:pPr>
        <w:jc w:val="both"/>
      </w:pPr>
      <w:r>
        <w:rPr>
          <w:rFonts w:ascii="Arial" w:hAnsi="Arial" w:cs="Arial"/>
          <w:b/>
          <w:sz w:val="22"/>
        </w:rPr>
        <w:t xml:space="preserve">Processo n.º: </w:t>
      </w:r>
      <w:r>
        <w:rPr>
          <w:rFonts w:ascii="Arial" w:hAnsi="Arial" w:cs="Arial"/>
          <w:sz w:val="22"/>
        </w:rPr>
        <w:t>__________________________________</w:t>
      </w:r>
    </w:p>
    <w:p w14:paraId="27D389AE" w14:textId="77777777" w:rsidR="00810F8B" w:rsidRDefault="00810F8B" w:rsidP="00810F8B">
      <w:pPr>
        <w:jc w:val="both"/>
      </w:pPr>
      <w:r>
        <w:rPr>
          <w:rFonts w:ascii="Arial" w:hAnsi="Arial" w:cs="Arial"/>
          <w:b/>
          <w:sz w:val="22"/>
        </w:rPr>
        <w:t xml:space="preserve">Licitação </w:t>
      </w:r>
      <w:proofErr w:type="spellStart"/>
      <w:r>
        <w:rPr>
          <w:rFonts w:ascii="Arial" w:hAnsi="Arial" w:cs="Arial"/>
          <w:b/>
          <w:sz w:val="22"/>
        </w:rPr>
        <w:t>n.°</w:t>
      </w:r>
      <w:proofErr w:type="spellEnd"/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___________________________________ </w:t>
      </w:r>
    </w:p>
    <w:p w14:paraId="3482CF9E" w14:textId="1D2C2641" w:rsidR="002D3A62" w:rsidRDefault="00810F8B" w:rsidP="00810F8B">
      <w:pPr>
        <w:jc w:val="both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 xml:space="preserve">Legislação de </w:t>
      </w:r>
      <w:proofErr w:type="spellStart"/>
      <w:r>
        <w:rPr>
          <w:rFonts w:ascii="Arial" w:hAnsi="Arial" w:cs="Arial"/>
          <w:b/>
          <w:color w:val="FFFFFF"/>
          <w:sz w:val="22"/>
        </w:rPr>
        <w:t>reg</w:t>
      </w:r>
      <w:proofErr w:type="spellEnd"/>
    </w:p>
    <w:p w14:paraId="41C448FB" w14:textId="3DD88F61" w:rsidR="002D3A62" w:rsidRDefault="002D3A62" w:rsidP="002D3A62">
      <w:pPr>
        <w:shd w:val="clear" w:color="auto" w:fill="FFFF00"/>
        <w:spacing w:after="57"/>
      </w:pPr>
      <w:r>
        <w:rPr>
          <w:rFonts w:ascii="Arial" w:hAnsi="Arial" w:cs="Arial"/>
          <w:b/>
          <w:bCs/>
        </w:rPr>
        <w:t>Nota explicativa 001:</w:t>
      </w:r>
    </w:p>
    <w:p w14:paraId="223095F5" w14:textId="77777777" w:rsidR="002D3A62" w:rsidRDefault="002D3A62" w:rsidP="002D3A62">
      <w:pPr>
        <w:shd w:val="clear" w:color="auto" w:fill="FFFF00"/>
        <w:spacing w:after="57"/>
        <w:ind w:left="-9" w:firstLine="9"/>
        <w:jc w:val="both"/>
      </w:pPr>
      <w:r>
        <w:rPr>
          <w:rFonts w:ascii="Arial" w:eastAsia="ArialMT" w:hAnsi="Arial" w:cs="Arial"/>
          <w:b/>
          <w:bCs/>
          <w:highlight w:val="yellow"/>
        </w:rPr>
        <w:t>(Obs. As notas explicativas são meramente orientativas. Portanto, devem ser excluídas do edital a ser publicado)</w:t>
      </w:r>
    </w:p>
    <w:p w14:paraId="3CF5AA80" w14:textId="0A718C26" w:rsidR="002D3A62" w:rsidRDefault="002D3A62" w:rsidP="002D3A62">
      <w:pPr>
        <w:shd w:val="clear" w:color="auto" w:fill="FFFF00"/>
        <w:spacing w:after="57"/>
        <w:jc w:val="both"/>
      </w:pPr>
      <w:r>
        <w:rPr>
          <w:rFonts w:ascii="Arial" w:hAnsi="Arial" w:cs="Arial"/>
        </w:rPr>
        <w:t>Neste momento, deve a Administração indicar as páginas onde se encontram estes itens, ou, em caso de eventual ausência, indicar onde se encontra a justificativa. Se não houver justificativa nos autos, o processo deve seguir para a complementação, por meio de despacho à Secretaria faltante.</w:t>
      </w:r>
    </w:p>
    <w:p w14:paraId="795595B9" w14:textId="379AC9D1" w:rsidR="00810F8B" w:rsidRDefault="00810F8B" w:rsidP="00810F8B">
      <w:pPr>
        <w:jc w:val="both"/>
      </w:pPr>
      <w:r>
        <w:rPr>
          <w:rFonts w:ascii="Arial" w:hAnsi="Arial" w:cs="Arial"/>
          <w:color w:val="FFFFFF"/>
          <w:sz w:val="22"/>
        </w:rPr>
        <w:t>08/2007 e subsidiariamente Lei nº 8.666/1993, /2011 –  (Condições Gerais de Contratos) e</w:t>
      </w:r>
      <w:r>
        <w:rPr>
          <w:rFonts w:ascii="Arial" w:hAnsi="Arial" w:cs="Arial"/>
          <w:b/>
          <w:color w:val="FFFFFF"/>
          <w:sz w:val="22"/>
        </w:rPr>
        <w:t xml:space="preserve"> </w:t>
      </w:r>
      <w:r>
        <w:rPr>
          <w:rFonts w:ascii="Arial" w:hAnsi="Arial" w:cs="Arial"/>
          <w:color w:val="FFFFFF"/>
          <w:sz w:val="22"/>
        </w:rPr>
        <w:t>Lei nº 10.520/2002.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3"/>
        <w:gridCol w:w="3577"/>
        <w:gridCol w:w="546"/>
        <w:gridCol w:w="556"/>
        <w:gridCol w:w="562"/>
        <w:gridCol w:w="899"/>
        <w:gridCol w:w="2088"/>
      </w:tblGrid>
      <w:tr w:rsidR="00810F8B" w14:paraId="0B846706" w14:textId="77777777" w:rsidTr="00810F8B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DF47" w14:textId="77777777" w:rsidR="00810F8B" w:rsidRDefault="00810F8B" w:rsidP="00BA6422">
            <w:pPr>
              <w:snapToGrid w:val="0"/>
              <w:jc w:val="center"/>
              <w:rPr>
                <w:rFonts w:cs="Spranq eco sans"/>
                <w:color w:val="00000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76A" w14:textId="77777777" w:rsidR="00810F8B" w:rsidRDefault="00810F8B" w:rsidP="00BA6422">
            <w:pPr>
              <w:jc w:val="center"/>
            </w:pPr>
            <w:r>
              <w:rPr>
                <w:rFonts w:ascii="Arial" w:hAnsi="Arial" w:cs="Spranq eco sans"/>
                <w:b/>
                <w:color w:val="000000"/>
                <w:lang w:eastAsia="zh-CN"/>
              </w:rPr>
              <w:t>REQUISITO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5FC7136" w14:textId="77777777" w:rsidR="00810F8B" w:rsidRDefault="00810F8B" w:rsidP="00BA6422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4"/>
              </w:rPr>
              <w:t>SIM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08FE4D4" w14:textId="77777777" w:rsidR="00810F8B" w:rsidRDefault="00810F8B" w:rsidP="00BA6422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4"/>
              </w:rPr>
              <w:t>NÃO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B4A8C69" w14:textId="77777777" w:rsidR="00810F8B" w:rsidRDefault="00810F8B" w:rsidP="00BA6422">
            <w:pPr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r>
              <w:rPr>
                <w:rFonts w:ascii="Arial" w:hAnsi="Arial" w:cs="Arial"/>
                <w:b/>
                <w:color w:val="FFFFFF"/>
                <w:sz w:val="14"/>
              </w:rPr>
              <w:t>N/A*</w:t>
            </w:r>
            <w:r>
              <w:rPr>
                <w:rStyle w:val="Caracteresdenotaderodap"/>
                <w:rFonts w:ascii="Arial" w:hAnsi="Arial" w:cs="Arial"/>
                <w:color w:val="FFFFFF"/>
                <w:sz w:val="14"/>
              </w:rPr>
              <w:footnoteReference w:id="1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F94121" w14:textId="77777777" w:rsidR="00810F8B" w:rsidRDefault="00810F8B" w:rsidP="00BA6422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4"/>
              </w:rPr>
              <w:t>FOLHAS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644768B" w14:textId="77777777" w:rsidR="00810F8B" w:rsidRDefault="00810F8B" w:rsidP="00BA6422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4"/>
              </w:rPr>
              <w:t>SETOR TÉCNICO COMPETENTE</w:t>
            </w:r>
          </w:p>
        </w:tc>
      </w:tr>
      <w:tr w:rsidR="00810F8B" w14:paraId="3D7303FA" w14:textId="77777777" w:rsidTr="00810F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3CDA" w14:textId="25236BA7" w:rsidR="00810F8B" w:rsidRPr="001B3A43" w:rsidRDefault="00810F8B" w:rsidP="001B3A43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460" w14:textId="2C9E6465" w:rsidR="00810F8B" w:rsidRDefault="00810F8B" w:rsidP="00BA6422">
            <w:pPr>
              <w:jc w:val="both"/>
            </w:pPr>
            <w:r>
              <w:rPr>
                <w:rFonts w:ascii="Arial" w:hAnsi="Arial" w:cs="Spranq eco sans"/>
                <w:color w:val="000000"/>
                <w:lang w:eastAsia="zh-CN"/>
              </w:rPr>
              <w:t xml:space="preserve">Houve abertura de processo administrativo devidamente autuado e numerado? </w:t>
            </w:r>
          </w:p>
          <w:p w14:paraId="3CE16505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4B1B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671FE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AE20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D21A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E612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1E098556" w14:textId="77777777" w:rsidTr="00810F8B"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5395" w14:textId="3DC50259" w:rsidR="00810F8B" w:rsidRPr="001B3A43" w:rsidRDefault="00810F8B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32BA" w14:textId="74D2B468" w:rsidR="00810F8B" w:rsidRDefault="00810F8B" w:rsidP="00BA6422">
            <w:pPr>
              <w:jc w:val="both"/>
            </w:pPr>
            <w:r>
              <w:rPr>
                <w:rFonts w:ascii="Arial" w:hAnsi="Arial" w:cs="Spranq eco sans"/>
                <w:color w:val="000000"/>
                <w:lang w:eastAsia="zh-CN"/>
              </w:rPr>
              <w:t xml:space="preserve">Consta a solicitação/requisição do objeto, elaborada </w:t>
            </w:r>
            <w:r w:rsidR="005E3778">
              <w:rPr>
                <w:rFonts w:ascii="Arial" w:hAnsi="Arial" w:cs="Spranq eco sans"/>
                <w:color w:val="000000"/>
                <w:lang w:eastAsia="zh-CN"/>
              </w:rPr>
              <w:t>por</w:t>
            </w:r>
            <w:r>
              <w:rPr>
                <w:rFonts w:ascii="Arial" w:hAnsi="Arial" w:cs="Spranq eco sans"/>
                <w:color w:val="000000"/>
                <w:lang w:eastAsia="zh-CN"/>
              </w:rPr>
              <w:t xml:space="preserve"> agente ou setor </w:t>
            </w:r>
            <w:r w:rsidR="005E3778">
              <w:rPr>
                <w:rFonts w:ascii="Arial" w:hAnsi="Arial" w:cs="Spranq eco sans"/>
                <w:color w:val="000000"/>
                <w:lang w:eastAsia="zh-CN"/>
              </w:rPr>
              <w:t>interessado</w:t>
            </w:r>
            <w:r>
              <w:rPr>
                <w:rFonts w:ascii="Arial" w:hAnsi="Arial" w:cs="Spranq eco sans"/>
                <w:color w:val="000000"/>
                <w:lang w:eastAsia="zh-CN"/>
              </w:rPr>
              <w:t>?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DAD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E5F05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43F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46CE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3D60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42324BCE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3CF7" w14:textId="30801C28" w:rsidR="00810F8B" w:rsidRPr="001B3A43" w:rsidRDefault="00810F8B" w:rsidP="00810F8B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90B1" w14:textId="35C6EBA9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A autoridade </w:t>
            </w:r>
            <w:r w:rsidR="005E3778">
              <w:rPr>
                <w:rFonts w:ascii="Arial" w:hAnsi="Arial" w:cs="Spranq eco sans"/>
                <w:color w:val="000000"/>
                <w:sz w:val="20"/>
                <w:lang w:eastAsia="zh-CN"/>
              </w:rPr>
              <w:t>solicitante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da unidade justificou a necessidade da contratação?</w:t>
            </w:r>
          </w:p>
          <w:p w14:paraId="40D9C2A6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26C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9821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2E6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644F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E417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B6B7FBB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E4A5" w14:textId="572E9111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5A5F" w14:textId="77777777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Há justificativa fundamentada dos quantitativos requisitados, tais como demonstrativo de consumo dos exercícios anteriores, relatórios do almoxarifado e/ou outros dados objetivos que demonstrem o dimensionamento adequado da aquisição/contratação? </w:t>
            </w:r>
          </w:p>
          <w:p w14:paraId="1949AC7B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A67A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6E37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E9EF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20E8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4F21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952B7E6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FDB23" w14:textId="5AE59DA3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9C05" w14:textId="77777777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Há termo de estudo técnico preliminar elaborado pelo setor requisitante? </w:t>
            </w:r>
          </w:p>
          <w:p w14:paraId="2AAC182D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3E35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3226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ACC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1BDF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2D54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3B792206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B7DD" w14:textId="35DD6A5B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73CC" w14:textId="3BFB8C05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Há termo de referência elaborado pelo setor requisitante?</w:t>
            </w:r>
          </w:p>
          <w:p w14:paraId="6BA64321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4A0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4D3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7DE2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3791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A83F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49AF824B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0F4E" w14:textId="0A45ED5E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F5FB" w14:textId="7E3B2E20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O documento contendo as especificações e a quantidade estimada do bem observou as 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lastRenderedPageBreak/>
              <w:t xml:space="preserve">diretrizes da Lei Federal n.º 14.133/2021 e do Decreto n.º 112/2023? </w:t>
            </w:r>
          </w:p>
          <w:p w14:paraId="4FB7856F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D8DA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01C2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2BCC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ED0D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F18D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5C2FA731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4971" w14:textId="37AFED7D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57DA" w14:textId="05666B37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Foram utilizados os modelos de minutas padronizados da Procuradoria Geral do Município? </w:t>
            </w:r>
          </w:p>
          <w:p w14:paraId="5023444D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0C6B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6BE4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EFF4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5396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6335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47A9BBA" w14:textId="77777777" w:rsidTr="00810F8B">
        <w:trPr>
          <w:trHeight w:val="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F2D2" w14:textId="7336B30B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2AF9" w14:textId="77777777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Encontra-se prevista e justificada a exigência de amostra ou prova de conceito para algum item? </w:t>
            </w:r>
          </w:p>
          <w:p w14:paraId="6C824D46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6D2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71D0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052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01FB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D418" w14:textId="77777777" w:rsidR="00810F8B" w:rsidRDefault="00810F8B" w:rsidP="00BA6422">
            <w:pPr>
              <w:snapToGrid w:val="0"/>
              <w:jc w:val="both"/>
              <w:rPr>
                <w:rFonts w:ascii="Arial" w:hAnsi="Arial" w:cs="Arial"/>
                <w:spacing w:val="-5"/>
                <w:sz w:val="18"/>
              </w:rPr>
            </w:pPr>
          </w:p>
        </w:tc>
      </w:tr>
      <w:tr w:rsidR="00810F8B" w14:paraId="77199247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DD8C" w14:textId="7DC31646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3FCB" w14:textId="74728671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A exigência está clara, precisa e acompanhada de </w:t>
            </w:r>
            <w:r w:rsidR="00EB18EE">
              <w:rPr>
                <w:rFonts w:ascii="Arial" w:hAnsi="Arial" w:cs="Spranq eco sans"/>
                <w:color w:val="000000"/>
                <w:sz w:val="20"/>
                <w:lang w:eastAsia="zh-CN"/>
              </w:rPr>
              <w:t>informações necessárias ao seu cumprimento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? </w:t>
            </w:r>
          </w:p>
          <w:p w14:paraId="57301301" w14:textId="77777777" w:rsidR="00810F8B" w:rsidRDefault="00810F8B" w:rsidP="00BA6422">
            <w:pPr>
              <w:pStyle w:val="Textodocorpo1"/>
              <w:spacing w:line="240" w:lineRule="auto"/>
              <w:jc w:val="both"/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F968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  <w:lang w:val="x-none" w:eastAsia="x-none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0822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FC21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80E4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6AE5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5B4818DB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ABC0" w14:textId="1CD6FC7F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A543" w14:textId="53F62549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Consta a aprovação do termo de referência pela autoridade competente</w:t>
            </w:r>
            <w:r w:rsidR="005E3778">
              <w:rPr>
                <w:rStyle w:val="Refdenotaderodap"/>
                <w:rFonts w:ascii="Arial" w:hAnsi="Arial" w:cs="Spranq eco sans"/>
                <w:color w:val="000000"/>
                <w:sz w:val="20"/>
                <w:lang w:eastAsia="zh-CN"/>
              </w:rPr>
              <w:footnoteReference w:id="2"/>
            </w:r>
            <w:r w:rsidR="005E3778">
              <w:rPr>
                <w:rFonts w:ascii="Arial" w:hAnsi="Arial" w:cs="Spranq eco sans"/>
                <w:color w:val="000000"/>
                <w:sz w:val="20"/>
                <w:lang w:eastAsia="zh-CN"/>
              </w:rPr>
              <w:t>,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ou sua assinatura no respectivo termo? </w:t>
            </w:r>
          </w:p>
          <w:p w14:paraId="1D0AE43E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DD6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0804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4E41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F46B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A0CA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3E55A477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8197" w14:textId="0FFC98E7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7D9C" w14:textId="1E04CEDD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Foi realizada ampla pesquisa de preços praticados pelo mercado do ramo do objeto a ser contratado baseada em critérios aceitáveis observando-se o contido no Decreto n.º 112/2023</w:t>
            </w:r>
            <w:r w:rsidR="00CF2673"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e 18/2024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?</w:t>
            </w:r>
          </w:p>
          <w:p w14:paraId="3F5597F9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FE2D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F292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85E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F2D3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5528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AFCE7BC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4743" w14:textId="755BDCA6" w:rsidR="00810F8B" w:rsidRPr="001B3A43" w:rsidRDefault="001B3A43" w:rsidP="00BA6422">
            <w:pPr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D3F9" w14:textId="0B721407" w:rsidR="00810F8B" w:rsidRDefault="005E3778" w:rsidP="00BA6422">
            <w:pPr>
              <w:jc w:val="both"/>
            </w:pPr>
            <w:r>
              <w:rPr>
                <w:rFonts w:ascii="Arial" w:hAnsi="Arial" w:cs="Spranq eco sans"/>
                <w:color w:val="000000"/>
                <w:lang w:eastAsia="zh-CN"/>
              </w:rPr>
              <w:t>Acaso específica, a</w:t>
            </w:r>
            <w:r w:rsidR="00810F8B">
              <w:rPr>
                <w:rFonts w:ascii="Arial" w:hAnsi="Arial" w:cs="Spranq eco sans"/>
                <w:color w:val="000000"/>
                <w:lang w:eastAsia="zh-CN"/>
              </w:rPr>
              <w:t xml:space="preserve"> metodologia de obtenção do preço de referência foi esclarecida e devidamente justificada? </w:t>
            </w:r>
          </w:p>
          <w:p w14:paraId="2BCDAA09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E60D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3ED7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87D6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EC65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9563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DFBE88A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D903" w14:textId="327D5FAA" w:rsidR="00810F8B" w:rsidRPr="001B3A43" w:rsidRDefault="001B3A43" w:rsidP="00BA6422">
            <w:pPr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0708" w14:textId="77777777" w:rsidR="00810F8B" w:rsidRDefault="00810F8B" w:rsidP="00BA6422">
            <w:pPr>
              <w:jc w:val="both"/>
            </w:pPr>
            <w:r>
              <w:rPr>
                <w:rFonts w:ascii="Arial" w:hAnsi="Arial" w:cs="Spranq eco sans"/>
                <w:color w:val="000000"/>
                <w:lang w:eastAsia="zh-CN"/>
              </w:rPr>
              <w:t xml:space="preserve">Consta indicação do recurso orçamentário próprio para a despesa e da respectiva rubrica? </w:t>
            </w:r>
          </w:p>
          <w:p w14:paraId="31868790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67FF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5C74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BE89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52ED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410A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77698570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A9B0" w14:textId="39B5C2A1" w:rsidR="00810F8B" w:rsidRPr="001B3A43" w:rsidRDefault="001B3A43" w:rsidP="00BA6422">
            <w:pPr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E7736" w14:textId="77777777" w:rsidR="00810F8B" w:rsidRDefault="00810F8B" w:rsidP="00BA6422">
            <w:pPr>
              <w:pStyle w:val="Corpodetexto"/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 xml:space="preserve">Se for o caso, constam a estimativa do impacto orçamentário financeiro da despesa prevista no art. 16, inc. I da LC 101/2000 e a declaração prevista no art. 16, II do mesmo diploma na hipótese </w:t>
            </w:r>
            <w:proofErr w:type="gramStart"/>
            <w:r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>da</w:t>
            </w:r>
            <w:proofErr w:type="gramEnd"/>
            <w:r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 xml:space="preserve"> despesa incidir no caput do art. 16? </w:t>
            </w:r>
          </w:p>
          <w:p w14:paraId="64F043C1" w14:textId="5F15C35F" w:rsidR="00F30BFA" w:rsidRDefault="00F30BFA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>Se não for o caso, indicar onde consta a expressa declaração do ordenador de despesas.</w:t>
            </w:r>
          </w:p>
          <w:p w14:paraId="60F04E3F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BBFF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222A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A144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78DB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4A84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6CC0C941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1193" w14:textId="32C469FD" w:rsidR="00810F8B" w:rsidRPr="001B3A43" w:rsidRDefault="001B3A43" w:rsidP="00BA6422">
            <w:pPr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FFDB" w14:textId="77777777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>Sendo enquadrado o objeto como bem ou serviço comum, foi adotado o pregão?</w:t>
            </w:r>
          </w:p>
          <w:p w14:paraId="07134B08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168D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CBE1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55A77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7E5F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AEA6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39DE9184" w14:textId="77777777" w:rsidTr="00810F8B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B03C" w14:textId="3B3674B0" w:rsidR="00810F8B" w:rsidRPr="001B3A43" w:rsidRDefault="001B3A43" w:rsidP="00BA6422">
            <w:pPr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17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BDBE" w14:textId="1972CFFC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 xml:space="preserve">Sendo adotado o pregão, a autoridade </w:t>
            </w:r>
            <w:r w:rsidR="002D3A62"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>máxima</w:t>
            </w:r>
            <w:r w:rsidR="005E3778">
              <w:rPr>
                <w:rStyle w:val="Refdenotaderodap"/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footnoteReference w:id="3"/>
            </w:r>
            <w:r w:rsidR="001E4C5A"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 xml:space="preserve"> (Prefeito Municipal)</w:t>
            </w:r>
            <w:r>
              <w:rPr>
                <w:rFonts w:ascii="Arial" w:hAnsi="Arial" w:cs="Spranq eco sans"/>
                <w:color w:val="000000"/>
                <w:kern w:val="2"/>
                <w:sz w:val="20"/>
                <w:lang w:eastAsia="zh-CN"/>
              </w:rPr>
              <w:t xml:space="preserve"> designou o pregoeiro e a respectiva equipe de apoio? Houve juntada da portaria de nomeação da equipe?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1AF6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90970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DEC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A6D9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9BA9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52C421AA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36D1" w14:textId="08AFC82F" w:rsidR="00810F8B" w:rsidRPr="001B3A43" w:rsidRDefault="001B3A43" w:rsidP="00BA6422">
            <w:pPr>
              <w:jc w:val="both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CCE" w14:textId="23B162F0" w:rsidR="00810F8B" w:rsidRDefault="000E7AA1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Há declaração de adequação, por parte da autoridade</w:t>
            </w:r>
            <w:r>
              <w:rPr>
                <w:rStyle w:val="Refdenotaderodap"/>
                <w:rFonts w:ascii="Arial" w:hAnsi="Arial" w:cs="Spranq eco sans"/>
                <w:color w:val="000000"/>
                <w:sz w:val="20"/>
                <w:lang w:eastAsia="zh-CN"/>
              </w:rPr>
              <w:footnoteReference w:id="4"/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da Secretaria de Licitações, quanto à modalidade de licitação e o objeto solicitado?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EC40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1CAF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1959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58E1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8A5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17E5DE80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5AC9" w14:textId="30421FFE" w:rsidR="00810F8B" w:rsidRPr="001B3A43" w:rsidRDefault="001B3A43" w:rsidP="00BA6422">
            <w:pPr>
              <w:jc w:val="both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BDAB" w14:textId="43AF583C" w:rsidR="00810F8B" w:rsidRDefault="00810F8B" w:rsidP="00BA6422">
            <w:pPr>
              <w:pStyle w:val="Corpodetexto"/>
              <w:spacing w:after="120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Eventuais alterações nos modelos ou a não utilização, foram devidamente justificadas </w:t>
            </w:r>
            <w:r w:rsidR="002D3A62"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e destacadas 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no processo?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0B21" w14:textId="77777777" w:rsidR="00810F8B" w:rsidRDefault="00810F8B" w:rsidP="00BA6422">
            <w:pPr>
              <w:snapToGrid w:val="0"/>
              <w:jc w:val="center"/>
              <w:rPr>
                <w:rFonts w:ascii="Wingdings 2" w:eastAsia="Wingdings 2" w:hAnsi="Wingdings 2" w:cs="Wingdings 2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F22A" w14:textId="77777777" w:rsidR="00810F8B" w:rsidRDefault="00810F8B" w:rsidP="00BA6422">
            <w:pPr>
              <w:snapToGrid w:val="0"/>
              <w:jc w:val="center"/>
              <w:rPr>
                <w:rFonts w:ascii="Wingdings 2" w:eastAsia="Wingdings 2" w:hAnsi="Wingdings 2" w:cs="Wingdings 2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14CA" w14:textId="77777777" w:rsidR="00810F8B" w:rsidRDefault="00810F8B" w:rsidP="00BA6422">
            <w:pPr>
              <w:snapToGrid w:val="0"/>
              <w:jc w:val="center"/>
              <w:rPr>
                <w:rFonts w:ascii="Wingdings 2" w:eastAsia="Wingdings 2" w:hAnsi="Wingdings 2" w:cs="Wingdings 2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79EC" w14:textId="77777777" w:rsidR="00810F8B" w:rsidRDefault="00810F8B" w:rsidP="00BA6422">
            <w:pPr>
              <w:snapToGrid w:val="0"/>
              <w:rPr>
                <w:rFonts w:ascii="Arial" w:eastAsia="Wingdings 2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4C32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1EBD7127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A126" w14:textId="5CB595C6" w:rsidR="00810F8B" w:rsidRPr="001B3A43" w:rsidRDefault="001B3A43" w:rsidP="00BA6422">
            <w:pPr>
              <w:jc w:val="both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280A" w14:textId="77777777" w:rsidR="00810F8B" w:rsidRDefault="00810F8B" w:rsidP="00BA6422">
            <w:pPr>
              <w:pStyle w:val="Textodocorpo1"/>
              <w:jc w:val="both"/>
            </w:pPr>
            <w:r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  <w:t xml:space="preserve">A minuta de contrato ou de instrumento assemelhado constitui anexo à minuta do edital?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DD6C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779D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93C8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4003" w14:textId="77777777" w:rsidR="00810F8B" w:rsidRDefault="00810F8B" w:rsidP="00BA6422">
            <w:pPr>
              <w:snapToGrid w:val="0"/>
              <w:rPr>
                <w:rFonts w:ascii="Arial" w:hAnsi="Arial" w:cs="Arial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A38F" w14:textId="77777777" w:rsidR="00810F8B" w:rsidRDefault="00810F8B" w:rsidP="00BA6422">
            <w:pPr>
              <w:pStyle w:val="Textodocorpo1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10F8B" w14:paraId="5E637234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B497" w14:textId="4DE225C1" w:rsidR="00810F8B" w:rsidRPr="001B3A43" w:rsidRDefault="001B3A43" w:rsidP="00BA6422">
            <w:pPr>
              <w:jc w:val="both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F361" w14:textId="77777777" w:rsidR="00810F8B" w:rsidRDefault="00810F8B" w:rsidP="00BA6422">
            <w:pPr>
              <w:pStyle w:val="Textodocorpo1"/>
              <w:jc w:val="both"/>
            </w:pPr>
            <w:r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  <w:t xml:space="preserve">Os responsáveis pela elaboração do edital e dos anexos foram devidamente identificados no processo?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80A5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FA74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1D09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EDDC" w14:textId="77777777" w:rsidR="00810F8B" w:rsidRDefault="00810F8B" w:rsidP="00BA6422">
            <w:pPr>
              <w:snapToGrid w:val="0"/>
              <w:rPr>
                <w:rFonts w:ascii="Arial" w:hAnsi="Arial" w:cs="Arial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FA0C" w14:textId="77777777" w:rsidR="00810F8B" w:rsidRDefault="00810F8B" w:rsidP="00BA6422">
            <w:pPr>
              <w:pStyle w:val="Textodocorpo1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2821188C" w14:textId="77777777" w:rsidR="00810F8B" w:rsidRDefault="00810F8B" w:rsidP="00810F8B">
      <w:pPr>
        <w:rPr>
          <w:rFonts w:ascii="Arial" w:hAnsi="Arial" w:cs="Arial"/>
          <w:sz w:val="22"/>
        </w:rPr>
      </w:pPr>
    </w:p>
    <w:p w14:paraId="18B77CAB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Observações:</w:t>
      </w:r>
    </w:p>
    <w:p w14:paraId="52365C60" w14:textId="77777777" w:rsidR="00810F8B" w:rsidRDefault="00810F8B" w:rsidP="00810F8B">
      <w:pPr>
        <w:spacing w:after="200"/>
        <w:rPr>
          <w:rFonts w:ascii="Arial" w:hAnsi="Arial" w:cs="Arial"/>
          <w:sz w:val="22"/>
        </w:rPr>
      </w:pPr>
    </w:p>
    <w:p w14:paraId="0A82A7D2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 xml:space="preserve">Assinatura do agente competente: </w:t>
      </w:r>
    </w:p>
    <w:p w14:paraId="516CC7B4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Nome: _______________________________</w:t>
      </w:r>
    </w:p>
    <w:p w14:paraId="553628DE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Assinatura: ____________________________</w:t>
      </w:r>
    </w:p>
    <w:p w14:paraId="19CABCBE" w14:textId="77777777" w:rsidR="00810F8B" w:rsidRDefault="00810F8B" w:rsidP="00810F8B">
      <w:pPr>
        <w:spacing w:after="200"/>
        <w:rPr>
          <w:rFonts w:ascii="Arial" w:hAnsi="Arial" w:cs="Arial"/>
          <w:sz w:val="22"/>
        </w:rPr>
      </w:pPr>
    </w:p>
    <w:p w14:paraId="11B794AD" w14:textId="77777777" w:rsidR="00810F8B" w:rsidRDefault="00810F8B" w:rsidP="00810F8B">
      <w:pPr>
        <w:spacing w:before="113" w:after="113" w:line="276" w:lineRule="auto"/>
        <w:jc w:val="center"/>
        <w:rPr>
          <w:rFonts w:ascii="Arial" w:hAnsi="Arial"/>
          <w:b/>
          <w:sz w:val="22"/>
          <w:szCs w:val="24"/>
        </w:rPr>
      </w:pPr>
    </w:p>
    <w:p w14:paraId="4ACF678C" w14:textId="77777777" w:rsidR="00810F8B" w:rsidRDefault="00810F8B" w:rsidP="00810F8B">
      <w:pPr>
        <w:pageBreakBefore/>
        <w:spacing w:before="113" w:after="113" w:line="276" w:lineRule="auto"/>
        <w:jc w:val="center"/>
      </w:pPr>
      <w:r>
        <w:rPr>
          <w:rFonts w:ascii="Arial" w:hAnsi="Arial"/>
          <w:b/>
          <w:sz w:val="22"/>
          <w:szCs w:val="24"/>
        </w:rPr>
        <w:lastRenderedPageBreak/>
        <w:t>ANEXO À LISTA DE VERIFICAÇÃO</w:t>
      </w:r>
    </w:p>
    <w:p w14:paraId="11C43044" w14:textId="77777777" w:rsidR="00810F8B" w:rsidRDefault="00810F8B" w:rsidP="00810F8B">
      <w:pPr>
        <w:spacing w:before="113" w:after="113" w:line="276" w:lineRule="auto"/>
        <w:jc w:val="center"/>
      </w:pPr>
      <w:r>
        <w:rPr>
          <w:rFonts w:ascii="Arial" w:hAnsi="Arial"/>
          <w:b/>
          <w:sz w:val="22"/>
          <w:szCs w:val="24"/>
        </w:rPr>
        <w:t>LISTA DE VERIFICAÇÃO DE JUSTIFICATIVAS QUE DEVERÃO INTEGRAR O PROCEDIMENTO LICITATÓRIO</w:t>
      </w:r>
    </w:p>
    <w:p w14:paraId="2E7C6257" w14:textId="77777777" w:rsidR="00810F8B" w:rsidRDefault="00810F8B" w:rsidP="00810F8B">
      <w:pPr>
        <w:spacing w:before="113" w:after="113" w:line="276" w:lineRule="auto"/>
        <w:jc w:val="center"/>
        <w:rPr>
          <w:rFonts w:ascii="Arial" w:hAnsi="Arial"/>
          <w:b/>
          <w:sz w:val="22"/>
          <w:szCs w:val="24"/>
        </w:rPr>
      </w:pPr>
    </w:p>
    <w:p w14:paraId="6666977B" w14:textId="59430F36" w:rsidR="002D3A62" w:rsidRDefault="002D3A62" w:rsidP="002D3A62">
      <w:pPr>
        <w:shd w:val="clear" w:color="auto" w:fill="FFFF00"/>
        <w:spacing w:after="57"/>
      </w:pPr>
      <w:r>
        <w:rPr>
          <w:rFonts w:ascii="Arial" w:hAnsi="Arial" w:cs="Arial"/>
          <w:b/>
          <w:bCs/>
        </w:rPr>
        <w:t>Nota explicativa 002:</w:t>
      </w:r>
    </w:p>
    <w:p w14:paraId="08CE295F" w14:textId="77777777" w:rsidR="002D3A62" w:rsidRDefault="002D3A62" w:rsidP="002D3A62">
      <w:pPr>
        <w:shd w:val="clear" w:color="auto" w:fill="FFFF00"/>
        <w:spacing w:after="57"/>
        <w:ind w:left="-9" w:firstLine="9"/>
        <w:jc w:val="both"/>
      </w:pPr>
      <w:r>
        <w:rPr>
          <w:rFonts w:ascii="Arial" w:eastAsia="ArialMT" w:hAnsi="Arial" w:cs="Arial"/>
          <w:b/>
          <w:bCs/>
          <w:highlight w:val="yellow"/>
        </w:rPr>
        <w:t>(Obs. As notas explicativas são meramente orientativas. Portanto, devem ser excluídas do edital a ser publicado)</w:t>
      </w:r>
    </w:p>
    <w:p w14:paraId="6815D343" w14:textId="7406CF1E" w:rsidR="002D3A62" w:rsidRDefault="002D3A62" w:rsidP="002D3A62">
      <w:pPr>
        <w:shd w:val="clear" w:color="auto" w:fill="FFFF00"/>
        <w:spacing w:after="57"/>
        <w:jc w:val="both"/>
      </w:pPr>
      <w:r>
        <w:rPr>
          <w:rFonts w:ascii="Arial" w:hAnsi="Arial" w:cs="Arial"/>
        </w:rPr>
        <w:t>A administração deve, para cada opção das seguintes que tenha tomado na fase interna (ou seja, para cada marcação “sim”), indicar onde houve a respectiva justificativa ou, se o caso, proceder a remessa dos autos para a complementação por documento apartado, apresentando a justificativa exigida neste documento.</w:t>
      </w:r>
    </w:p>
    <w:p w14:paraId="766D43EF" w14:textId="77777777" w:rsidR="002D3A62" w:rsidRDefault="002D3A62" w:rsidP="00810F8B">
      <w:pPr>
        <w:spacing w:before="113" w:after="113" w:line="276" w:lineRule="auto"/>
        <w:jc w:val="center"/>
        <w:rPr>
          <w:rFonts w:ascii="Arial" w:hAnsi="Arial"/>
          <w:b/>
          <w:sz w:val="22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3500"/>
        <w:gridCol w:w="400"/>
        <w:gridCol w:w="400"/>
        <w:gridCol w:w="510"/>
        <w:gridCol w:w="790"/>
        <w:gridCol w:w="2490"/>
      </w:tblGrid>
      <w:tr w:rsidR="00810F8B" w14:paraId="3DE6C854" w14:textId="77777777" w:rsidTr="00BA6422">
        <w:trPr>
          <w:tblHeader/>
        </w:trPr>
        <w:tc>
          <w:tcPr>
            <w:tcW w:w="850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74D581F0" w14:textId="77777777" w:rsidR="00810F8B" w:rsidRDefault="00810F8B" w:rsidP="00BA6422">
            <w:pPr>
              <w:pStyle w:val="Contedodatabela"/>
              <w:jc w:val="center"/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JUSTIFICATIVAS</w:t>
            </w:r>
          </w:p>
        </w:tc>
      </w:tr>
      <w:tr w:rsidR="00810F8B" w14:paraId="24049C82" w14:textId="77777777" w:rsidTr="00BA6422">
        <w:trPr>
          <w:tblHeader/>
        </w:trPr>
        <w:tc>
          <w:tcPr>
            <w:tcW w:w="3910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59A006F8" w14:textId="77777777" w:rsidR="00810F8B" w:rsidRDefault="00810F8B" w:rsidP="00BA6422">
            <w:pPr>
              <w:pStyle w:val="Contedodatabela"/>
              <w:jc w:val="center"/>
            </w:pPr>
            <w:r>
              <w:rPr>
                <w:rFonts w:ascii="Liberation Sans" w:hAnsi="Liberation Sans"/>
                <w:b/>
                <w:bCs/>
                <w:color w:val="000000"/>
                <w:szCs w:val="20"/>
              </w:rPr>
              <w:t>Descrição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B384ABB" w14:textId="77777777" w:rsidR="00810F8B" w:rsidRDefault="00810F8B" w:rsidP="00BA6422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997E4B0" w14:textId="77777777" w:rsidR="00810F8B" w:rsidRDefault="00810F8B" w:rsidP="00BA6422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 xml:space="preserve">N </w:t>
            </w: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032D1E6A" w14:textId="77777777" w:rsidR="00810F8B" w:rsidRDefault="00810F8B" w:rsidP="00BA6422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>N/A</w:t>
            </w: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74F48040" w14:textId="77777777" w:rsidR="00810F8B" w:rsidRDefault="00810F8B" w:rsidP="00BA6422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>Folhas</w:t>
            </w: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2E91CD9" w14:textId="65205DA3" w:rsidR="00810F8B" w:rsidRDefault="00810F8B" w:rsidP="00BA6422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>Setor Técnico Competente</w:t>
            </w:r>
          </w:p>
        </w:tc>
      </w:tr>
      <w:tr w:rsidR="00810F8B" w14:paraId="5881BAE9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5FF4DB60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Cs w:val="20"/>
              </w:rPr>
              <w:t>1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F90DBE6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Exigências de qualificação técnica, mediante indicação das parcelas de maior relevância técnica ou valor significativo do objeto.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0350E13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50DCF2F1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4760D9F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9970ECE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31FDD82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1B8C1D48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3EC7210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0E07521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Qualificação econômico-financeira.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DFA37F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34316A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FC865B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5F3435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06C7332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315376B4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94C1E02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28281E2D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Critérios de pontuação e julgamento das propostas técnicas, nas licitações com julgamento por melhor técnica ou técnica e preço, quando couber.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261A69F5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5E5FAC0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17576216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0E5A9BCB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5177E42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54375623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9FDB13A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484F61B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Regras pertinentes à participação de empresas em consórcio.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BE2433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238C9C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7A0BCD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C7A5CB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D4326E1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0486387A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9F052BB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</w:t>
            </w:r>
          </w:p>
          <w:p w14:paraId="43A2BDD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555A3FF1" w14:textId="38D8CCA4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 xml:space="preserve">Justificativa técnica e econômica da escolha do tipo de solução a contratar (deve integrar o ETP – </w:t>
            </w:r>
            <w:r w:rsidR="000E7AA1">
              <w:rPr>
                <w:rFonts w:ascii="Arial" w:hAnsi="Arial"/>
                <w:color w:val="000000"/>
              </w:rPr>
              <w:t>inciso</w:t>
            </w:r>
            <w:r>
              <w:rPr>
                <w:rFonts w:ascii="Arial" w:hAnsi="Arial"/>
                <w:color w:val="000000"/>
              </w:rPr>
              <w:t xml:space="preserve"> V, do § 1.º do art. 18,</w:t>
            </w:r>
            <w:r w:rsidR="002D3A62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da Lei Federal n.º 14.133/2021).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0253E20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71332C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6910A3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542AB3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9B01E46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1A67B959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C315A04" w14:textId="77777777" w:rsidR="00810F8B" w:rsidRDefault="00810F8B" w:rsidP="00BA6422">
            <w:pPr>
              <w:pStyle w:val="Contedodatabela"/>
            </w:pPr>
            <w:r>
              <w:rPr>
                <w:rFonts w:ascii="Arial" w:hAnsi="Arial"/>
                <w:color w:val="000000"/>
                <w:szCs w:val="20"/>
              </w:rPr>
              <w:t>6</w:t>
            </w:r>
          </w:p>
          <w:p w14:paraId="7C57200B" w14:textId="77777777" w:rsidR="00810F8B" w:rsidRDefault="00810F8B" w:rsidP="00BA6422">
            <w:pPr>
              <w:pStyle w:val="Contedodatabela"/>
              <w:rPr>
                <w:rFonts w:ascii="Arial" w:hAnsi="Arial"/>
                <w:color w:val="000000"/>
                <w:szCs w:val="20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57548F9" w14:textId="77777777" w:rsidR="00810F8B" w:rsidRDefault="00810F8B" w:rsidP="00BA6422">
            <w:pPr>
              <w:pStyle w:val="Contedodatabela"/>
            </w:pPr>
            <w:r>
              <w:rPr>
                <w:rFonts w:ascii="Arial" w:hAnsi="Arial"/>
                <w:color w:val="000000"/>
                <w:szCs w:val="20"/>
              </w:rPr>
              <w:t>Opção pelo parcelamento ou não da contratação.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F7D3F6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2F69FD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A600A4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17603BB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779E58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7DA78C93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183E597C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7</w:t>
            </w:r>
          </w:p>
          <w:p w14:paraId="2AFBAED5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146EF17B" w14:textId="493C8C58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 xml:space="preserve">O estudo técnico preliminar </w:t>
            </w:r>
            <w:r w:rsidR="002D3A62">
              <w:rPr>
                <w:rFonts w:ascii="Arial" w:hAnsi="Arial"/>
                <w:color w:val="000000"/>
              </w:rPr>
              <w:t xml:space="preserve">não </w:t>
            </w:r>
            <w:r>
              <w:rPr>
                <w:rFonts w:ascii="Arial" w:hAnsi="Arial"/>
                <w:color w:val="000000"/>
              </w:rPr>
              <w:t xml:space="preserve">contempla todos os elementos previstos no § 1.º do art. 18 da Lei n.º 14.133/2021 (O ETP deverá conter no mínimo os elementos previstos nos </w:t>
            </w:r>
            <w:r>
              <w:rPr>
                <w:rFonts w:ascii="Arial" w:hAnsi="Arial"/>
                <w:color w:val="000000"/>
              </w:rPr>
              <w:lastRenderedPageBreak/>
              <w:t>incisos I, IV, VI, VIII e XIII do § 1º do art. 18).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7F32B5D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57765E0E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7303296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5B587151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B00180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37440431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FC8EC4C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8</w:t>
            </w:r>
          </w:p>
          <w:p w14:paraId="7A1DF40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A288BC2" w14:textId="2E05EC0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Não utilização do catálogo eletrônico de padronização</w:t>
            </w:r>
            <w:r w:rsidR="002D3A62">
              <w:rPr>
                <w:rFonts w:ascii="Arial" w:hAnsi="Arial"/>
                <w:color w:val="000000"/>
              </w:rPr>
              <w:t>, se existir.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0868731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3FD23F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15A7BC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74C279C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F98781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509C1A0E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7618C9D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9</w:t>
            </w:r>
          </w:p>
          <w:p w14:paraId="045C417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2478728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Escolha de fornecedores utilizados na pesquisa direta com os fornecedores para a formação do orçamento.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D18F41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7158885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C73732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2415A19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CE60D6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2E0369A0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FA0606F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10</w:t>
            </w:r>
          </w:p>
          <w:p w14:paraId="16A0318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A98F285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Opção pelo caráter sigiloso do orçamento estimado da contratação.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89C900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94F950C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D15C21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6C449FE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3577A8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3F21AA8C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53F7F2E5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11</w:t>
            </w:r>
          </w:p>
          <w:p w14:paraId="6A2E17E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0556E0AB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Exigência de que o contratado promova, em favor de órgão ou entidade integrante da Administração Pública ou daqueles por ela indicados a partir de processo isonômico, medidas de compensação comercial, industrial ou tecnológica ou acesso a condições vantajosas de financiamento, cumulativamente ou não. (Autoridade competente)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70F5AFF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1C6DCC7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3B49AA6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141AFB9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A32EFA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07859696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9988984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12</w:t>
            </w:r>
          </w:p>
          <w:p w14:paraId="3BE03976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40939AA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Indicação de uma ou mais marcas ou modelos no caso em que a licitação envolva fornecimento de bens.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0F5E16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3D54AE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8A6ED2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6E6148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3AEE4A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6D68895A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2AEE9E68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13</w:t>
            </w:r>
          </w:p>
          <w:p w14:paraId="1F3FD22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E6ECC61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Exigência de apresentação de amostra, ou prova de conceito do bem no procedimento de pré-qualificação permanente, na fase de julgamento das propostas ou de lances, ou no período de vigência do contrato ou da ata de registro de preços;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2BA3A2B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3FA7367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0CE0DB6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294DE166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2BCCDDD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62E4352F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E6A3DA0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14</w:t>
            </w:r>
          </w:p>
          <w:p w14:paraId="2CCB0DC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4DB4470" w14:textId="77777777" w:rsidR="00810F8B" w:rsidRDefault="00810F8B" w:rsidP="00BA6422">
            <w:pPr>
              <w:pStyle w:val="Contedodatabela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Opção pela contratação de mais de uma empresa ou instituição para fornecer o mesmo bem, desde que essa contratação não implique perda de economia de escala;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ADD2D5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22051D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CF0A801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76A14B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BA98F1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06149BA0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7D92A68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15</w:t>
            </w:r>
          </w:p>
          <w:p w14:paraId="113CCBEC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467E50A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/>
                <w:color w:val="000000"/>
              </w:rPr>
              <w:t>Escolha dos coeficientes e índices econômicos exigidos para a habilitação econômico-financeira visa a demonstrar a aptidão econômica do licitante para cumprir as obrigações decorrentes do futuro contrato;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00CA955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76CFE2E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203F950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4244F0E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9DAB312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46F5E6E8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FA2F3AF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16</w:t>
            </w:r>
          </w:p>
          <w:p w14:paraId="096B610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7755ACC" w14:textId="77777777" w:rsidR="00810F8B" w:rsidRDefault="00810F8B" w:rsidP="00BA6422">
            <w:pPr>
              <w:spacing w:after="200"/>
              <w:jc w:val="both"/>
            </w:pPr>
            <w:r>
              <w:rPr>
                <w:rFonts w:ascii="Arial" w:hAnsi="Arial"/>
                <w:color w:val="000000"/>
              </w:rPr>
              <w:t>Critério de disputa utilizado (soma dos valores unitários dos itens ou valor máximo global do lote), demonstrando que o escolhido é o mais vantajoso economicamente, visando evitar jogo de planilhas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C29327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382619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BE6ADA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BA0CAAB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28BC44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7FA6D4FA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2A82993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84FCE55" w14:textId="77777777" w:rsidR="00810F8B" w:rsidRDefault="00810F8B" w:rsidP="00BA6422">
            <w:pPr>
              <w:spacing w:after="200"/>
              <w:jc w:val="both"/>
            </w:pPr>
            <w:r>
              <w:rPr>
                <w:rFonts w:ascii="Arial" w:hAnsi="Arial"/>
                <w:color w:val="000000"/>
              </w:rPr>
              <w:t>Indivisibilidade do objeto licitado, ou seja, que se apresente as razões de ordem técnica/fática que subsidiam a escolha administrativa.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58AB7C3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5C9A5B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3E860B5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4D2F52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0C143E4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0FB9C472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E458630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C39B396" w14:textId="77777777" w:rsidR="00810F8B" w:rsidRDefault="00810F8B" w:rsidP="00BA6422">
            <w:pPr>
              <w:spacing w:after="200"/>
              <w:jc w:val="both"/>
            </w:pPr>
            <w:r>
              <w:rPr>
                <w:rFonts w:ascii="Arial" w:hAnsi="Arial"/>
                <w:color w:val="000000"/>
              </w:rPr>
              <w:t>Proposta parcial: P</w:t>
            </w:r>
            <w:r>
              <w:rPr>
                <w:rFonts w:ascii="Arial" w:hAnsi="Arial" w:cs="Arial"/>
                <w:color w:val="000000"/>
              </w:rPr>
              <w:t xml:space="preserve">ara afastar a admissão de proposta parcial pelo licitante, a Administração deve justificar o prejuízo. O quantitativo mínimo deve estar previsto no Termo de Referência. 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CAB344C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F0200E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AEA829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1A0329E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9C2C2D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7EA41473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4B1F313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19C6F972" w14:textId="4F50ADBE" w:rsidR="00810F8B" w:rsidRDefault="00810F8B" w:rsidP="00BA6422">
            <w:pPr>
              <w:spacing w:after="200"/>
              <w:jc w:val="both"/>
            </w:pPr>
            <w:r>
              <w:rPr>
                <w:rFonts w:ascii="Arial" w:hAnsi="Arial" w:cs="Arial"/>
                <w:color w:val="000000"/>
              </w:rPr>
              <w:t>Inaplicabilidade do art. 48, da Lei Complementar 123/06</w:t>
            </w:r>
            <w:r w:rsidR="00EB18E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015C403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B18417E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7C954B7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067E52C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373B727E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2BE67F2B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7B18752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0A14541" w14:textId="77777777" w:rsidR="00810F8B" w:rsidRDefault="00810F8B" w:rsidP="00BA6422">
            <w:pPr>
              <w:spacing w:after="200"/>
              <w:jc w:val="both"/>
            </w:pPr>
            <w:r>
              <w:rPr>
                <w:rFonts w:ascii="Arial" w:hAnsi="Arial" w:cs="Arial"/>
                <w:color w:val="000000"/>
              </w:rPr>
              <w:t xml:space="preserve">Garantia de execução: Fica a critério da Administração exigir, ou não, a garantia, devendo justificar as razões para essa decisão, considerando os estudos preliminares e a análise de riscos feita para a contratação. 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5EAC12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A01D136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2C3D3D1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DA1D28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416DB4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1D4B10AC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4A968C4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3225005E" w14:textId="77777777" w:rsidR="00810F8B" w:rsidRDefault="00810F8B" w:rsidP="00BA6422">
            <w:pPr>
              <w:spacing w:after="200"/>
              <w:jc w:val="both"/>
            </w:pPr>
            <w:r>
              <w:rPr>
                <w:rFonts w:ascii="Arial" w:hAnsi="Arial" w:cs="Arial"/>
                <w:color w:val="000000"/>
              </w:rPr>
              <w:t xml:space="preserve">Garantia contratual dos bens: </w:t>
            </w:r>
            <w:r>
              <w:rPr>
                <w:rStyle w:val="Fontepargpadro1"/>
                <w:rFonts w:ascii="Arial" w:eastAsia="ArialMT" w:hAnsi="Arial" w:cs="Arial"/>
                <w:color w:val="000000"/>
              </w:rPr>
              <w:t>Justificar a exigência de garantia e o prazo estabelecido.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508BF5D5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2462C47F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7C1906F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72E035B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B43A62E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6EEE59D3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3CB67EE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D5F0050" w14:textId="77777777" w:rsidR="00810F8B" w:rsidRDefault="00810F8B" w:rsidP="00BA6422">
            <w:pPr>
              <w:spacing w:after="200"/>
              <w:jc w:val="both"/>
            </w:pPr>
            <w:r>
              <w:rPr>
                <w:rStyle w:val="Fontepargpadro1"/>
                <w:rFonts w:ascii="Arial" w:eastAsia="ArialMT" w:hAnsi="Arial" w:cs="Arial"/>
                <w:color w:val="000000"/>
              </w:rPr>
              <w:t>Justificativa do modo de disputa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09BB14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FED2E8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91E2E2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5DCA052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BFF5F0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62EAE850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8F8E744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0FCD0009" w14:textId="77777777" w:rsidR="00810F8B" w:rsidRDefault="00810F8B" w:rsidP="00BA6422">
            <w:pPr>
              <w:spacing w:after="200"/>
              <w:jc w:val="both"/>
            </w:pPr>
            <w:r>
              <w:rPr>
                <w:rStyle w:val="Fontepargpadro1"/>
                <w:rFonts w:ascii="Arial" w:eastAsia="ArialMT" w:hAnsi="Arial" w:cs="Arial"/>
                <w:color w:val="000000"/>
              </w:rPr>
              <w:t xml:space="preserve">O prazo contratual, bem como, o índice de reajuste do </w:t>
            </w:r>
            <w:r>
              <w:rPr>
                <w:rFonts w:ascii="Arial" w:hAnsi="Arial"/>
                <w:color w:val="000000"/>
              </w:rPr>
              <w:t>contrato, se for o caso.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4687151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73FDEB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784F7BB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1C4979D7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49D3F1A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3AD491D3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8DF31EE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58B74BD" w14:textId="77777777" w:rsidR="00810F8B" w:rsidRDefault="00810F8B" w:rsidP="00BA6422">
            <w:pPr>
              <w:pStyle w:val="Contedodatabela"/>
            </w:pPr>
            <w:r>
              <w:rPr>
                <w:rFonts w:ascii="Arial" w:hAnsi="Arial" w:cs="Arial"/>
                <w:color w:val="000000"/>
                <w:szCs w:val="20"/>
              </w:rPr>
              <w:t>Determinação do prazo de validade das propostas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20A6B7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4C9E19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FE12A0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C15971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352640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3CB97E03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07EB1C81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61B133F6" w14:textId="77777777" w:rsidR="00810F8B" w:rsidRDefault="00810F8B" w:rsidP="00BA6422">
            <w:pPr>
              <w:spacing w:before="113" w:after="113" w:line="276" w:lineRule="auto"/>
              <w:jc w:val="both"/>
            </w:pPr>
            <w:r>
              <w:rPr>
                <w:rFonts w:ascii="Arial" w:hAnsi="Arial" w:cs="Arial"/>
                <w:color w:val="000000"/>
                <w:lang w:eastAsia="zh-CN"/>
              </w:rPr>
              <w:t xml:space="preserve">Substituição documentação relativa à qualificação técnico-profissional e </w:t>
            </w:r>
            <w:r>
              <w:rPr>
                <w:rFonts w:ascii="Arial" w:hAnsi="Arial" w:cs="Arial"/>
                <w:color w:val="000000"/>
                <w:lang w:eastAsia="zh-CN"/>
              </w:rPr>
              <w:lastRenderedPageBreak/>
              <w:t>técnico-operacional (Art. 67, §3º, Lei 14.133/2021)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6235FEC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7623CEBA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56BEA849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14:paraId="6B4AD5F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30FEDEE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18FB6277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32400DF" w14:textId="77777777" w:rsidR="00810F8B" w:rsidRDefault="00810F8B" w:rsidP="00BA6422">
            <w:pPr>
              <w:pStyle w:val="Contedodatabela"/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742454E" w14:textId="77777777" w:rsidR="00810F8B" w:rsidRPr="001E4C5A" w:rsidRDefault="00810F8B" w:rsidP="00BA6422">
            <w:pPr>
              <w:pStyle w:val="Contedodatabela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Processo licitatório destinado exclusivamente à participação de microempresas e empresas de pequeno porte nos itens de contratação no valor estabelecido em legislação federal. 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469701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BFE0962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BBAC51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72746E3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8D75C44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810F8B" w14:paraId="22AE4B02" w14:textId="77777777" w:rsidTr="00BA6422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EFD26D3" w14:textId="7275831A" w:rsidR="00810F8B" w:rsidRDefault="001E4C5A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0C76450" w14:textId="0E813F08" w:rsidR="00810F8B" w:rsidRPr="001E4C5A" w:rsidRDefault="001E4C5A" w:rsidP="00BA6422">
            <w:pPr>
              <w:pStyle w:val="Contedodatabela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1E4C5A">
              <w:rPr>
                <w:rFonts w:ascii="Arial" w:hAnsi="Arial" w:cs="Arial"/>
                <w:color w:val="000000"/>
                <w:szCs w:val="20"/>
              </w:rPr>
              <w:t>Aplicada margem de preferência nas contratações em razão da Lei Municipal nº 1.469/2023? Se não, por qual razão?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C602E0D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0D36C2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29E926A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07CB2A0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ADD9BC8" w14:textId="77777777" w:rsidR="00810F8B" w:rsidRDefault="00810F8B" w:rsidP="00BA6422">
            <w:pPr>
              <w:pStyle w:val="Contedodatabela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</w:tbl>
    <w:p w14:paraId="13804F3D" w14:textId="77777777" w:rsidR="00810F8B" w:rsidRDefault="00810F8B" w:rsidP="00810F8B">
      <w:pPr>
        <w:spacing w:before="113" w:after="113" w:line="276" w:lineRule="auto"/>
        <w:jc w:val="center"/>
        <w:rPr>
          <w:rFonts w:ascii="Arial" w:hAnsi="Arial"/>
          <w:b/>
          <w:sz w:val="22"/>
          <w:szCs w:val="24"/>
        </w:rPr>
      </w:pPr>
    </w:p>
    <w:p w14:paraId="3C6CA3E3" w14:textId="77777777" w:rsidR="00810F8B" w:rsidRDefault="00810F8B" w:rsidP="00810F8B"/>
    <w:p w14:paraId="2ED8154E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Observações:</w:t>
      </w:r>
    </w:p>
    <w:p w14:paraId="32B62302" w14:textId="77777777" w:rsidR="00810F8B" w:rsidRDefault="00810F8B" w:rsidP="00810F8B">
      <w:pPr>
        <w:spacing w:after="200"/>
        <w:rPr>
          <w:rFonts w:ascii="Arial" w:hAnsi="Arial" w:cs="Arial"/>
          <w:sz w:val="22"/>
        </w:rPr>
      </w:pPr>
    </w:p>
    <w:p w14:paraId="1069DD1F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 xml:space="preserve">Assinatura do agente competente: </w:t>
      </w:r>
    </w:p>
    <w:p w14:paraId="48549620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Nome: _______________________________</w:t>
      </w:r>
    </w:p>
    <w:p w14:paraId="70101560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Assinatura: ____________________________</w:t>
      </w:r>
    </w:p>
    <w:p w14:paraId="3410F637" w14:textId="77777777" w:rsidR="00810F8B" w:rsidRDefault="00810F8B" w:rsidP="00810F8B">
      <w:pPr>
        <w:spacing w:after="200" w:line="276" w:lineRule="auto"/>
        <w:jc w:val="both"/>
        <w:rPr>
          <w:rFonts w:ascii="Arial" w:hAnsi="Arial" w:cs="Arial"/>
          <w:sz w:val="22"/>
          <w:szCs w:val="24"/>
        </w:rPr>
      </w:pPr>
    </w:p>
    <w:p w14:paraId="09C27D04" w14:textId="77777777" w:rsidR="00810F8B" w:rsidRDefault="00810F8B" w:rsidP="00810F8B">
      <w:pPr>
        <w:pStyle w:val="Contedodatabela"/>
      </w:pPr>
      <w:r>
        <w:rPr>
          <w:rFonts w:ascii="Liberation Sans" w:hAnsi="Liberation Sans" w:cs="Arial"/>
          <w:color w:val="000000"/>
          <w:sz w:val="24"/>
          <w:szCs w:val="24"/>
        </w:rPr>
        <w:t>S (sim)</w:t>
      </w:r>
    </w:p>
    <w:p w14:paraId="0542BE8D" w14:textId="77777777" w:rsidR="00810F8B" w:rsidRDefault="00810F8B" w:rsidP="00810F8B">
      <w:pPr>
        <w:pStyle w:val="Contedodatabela"/>
        <w:rPr>
          <w:rFonts w:ascii="Liberation Sans" w:hAnsi="Liberation Sans" w:cs="Arial"/>
          <w:color w:val="000000"/>
          <w:sz w:val="24"/>
          <w:szCs w:val="24"/>
        </w:rPr>
      </w:pPr>
    </w:p>
    <w:p w14:paraId="6C94CE42" w14:textId="77777777" w:rsidR="00810F8B" w:rsidRDefault="00810F8B" w:rsidP="00810F8B">
      <w:pPr>
        <w:pStyle w:val="Contedodatabela"/>
      </w:pPr>
      <w:r>
        <w:rPr>
          <w:rFonts w:ascii="Liberation Sans" w:hAnsi="Liberation Sans" w:cs="Arial"/>
          <w:color w:val="000000"/>
          <w:sz w:val="24"/>
          <w:szCs w:val="24"/>
        </w:rPr>
        <w:t>N (não)</w:t>
      </w:r>
    </w:p>
    <w:p w14:paraId="23B9AC2B" w14:textId="77777777" w:rsidR="00810F8B" w:rsidRDefault="00810F8B" w:rsidP="00810F8B">
      <w:pPr>
        <w:pStyle w:val="Contedodatabela"/>
        <w:rPr>
          <w:rFonts w:ascii="Liberation Sans" w:hAnsi="Liberation Sans" w:cs="Arial"/>
          <w:color w:val="000000"/>
          <w:sz w:val="24"/>
          <w:szCs w:val="24"/>
        </w:rPr>
      </w:pPr>
    </w:p>
    <w:p w14:paraId="5F7E1069" w14:textId="362278D5" w:rsidR="00810F8B" w:rsidRPr="00CC7212" w:rsidRDefault="00810F8B" w:rsidP="00CC7212">
      <w:pPr>
        <w:pStyle w:val="Contedodatabela"/>
      </w:pPr>
      <w:r>
        <w:rPr>
          <w:rFonts w:ascii="Liberation Sans" w:hAnsi="Liberation Sans" w:cs="Arial"/>
          <w:color w:val="000000"/>
          <w:sz w:val="24"/>
          <w:szCs w:val="24"/>
        </w:rPr>
        <w:t>N/A (não se aplica)</w:t>
      </w:r>
    </w:p>
    <w:sectPr w:rsidR="00810F8B" w:rsidRPr="00CC7212" w:rsidSect="0018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34" w:bottom="1134" w:left="1701" w:header="284" w:footer="731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2C3B" w14:textId="77777777" w:rsidR="00181AD4" w:rsidRDefault="00181AD4">
      <w:r>
        <w:separator/>
      </w:r>
    </w:p>
  </w:endnote>
  <w:endnote w:type="continuationSeparator" w:id="0">
    <w:p w14:paraId="21F15592" w14:textId="77777777" w:rsidR="00181AD4" w:rsidRDefault="001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rus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Malgun Gothic"/>
    <w:charset w:val="00"/>
    <w:family w:val="swiss"/>
    <w:pitch w:val="variable"/>
  </w:font>
  <w:font w:name="ArialMT"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09A2" w14:textId="77777777" w:rsidR="007D1EA3" w:rsidRDefault="00E75C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1E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878C0F" w14:textId="77777777" w:rsidR="007D1EA3" w:rsidRDefault="007D1E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D9DE" w14:textId="77777777" w:rsidR="007D1EA3" w:rsidRDefault="007D1E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CF72" w14:textId="77777777" w:rsidR="00181AD4" w:rsidRDefault="00181AD4">
      <w:r>
        <w:separator/>
      </w:r>
    </w:p>
  </w:footnote>
  <w:footnote w:type="continuationSeparator" w:id="0">
    <w:p w14:paraId="5388DCF2" w14:textId="77777777" w:rsidR="00181AD4" w:rsidRDefault="00181AD4">
      <w:r>
        <w:continuationSeparator/>
      </w:r>
    </w:p>
  </w:footnote>
  <w:footnote w:id="1">
    <w:p w14:paraId="41FE5770" w14:textId="77777777" w:rsidR="00810F8B" w:rsidRDefault="00810F8B" w:rsidP="00810F8B">
      <w:pPr>
        <w:pStyle w:val="Textodenotaderodap"/>
        <w:spacing w:after="200"/>
      </w:pPr>
      <w:r>
        <w:rPr>
          <w:rStyle w:val="Caracteresdenotaderodap"/>
          <w:rFonts w:ascii="Arial" w:hAnsi="Arial"/>
        </w:rPr>
        <w:footnoteRef/>
      </w:r>
      <w:r>
        <w:rPr>
          <w:rStyle w:val="Caracteresdenotaderodap"/>
          <w:rFonts w:ascii="Arial" w:eastAsia="Arial" w:hAnsi="Arial" w:cs="Arial"/>
        </w:rPr>
        <w:tab/>
        <w:t xml:space="preserve"> </w:t>
      </w:r>
      <w:r>
        <w:rPr>
          <w:rStyle w:val="Caracteresdenotaderodap"/>
          <w:rFonts w:ascii="Arial" w:eastAsia="Arial" w:hAnsi="Arial" w:cs="Arial"/>
          <w:sz w:val="26"/>
          <w:szCs w:val="26"/>
        </w:rPr>
        <w:t>* NÃO SE APLICA</w:t>
      </w:r>
    </w:p>
  </w:footnote>
  <w:footnote w:id="2">
    <w:p w14:paraId="082AFB32" w14:textId="5526E837" w:rsidR="005E3778" w:rsidRDefault="005E3778">
      <w:pPr>
        <w:pStyle w:val="Textodenotaderodap"/>
      </w:pPr>
      <w:r>
        <w:rPr>
          <w:rStyle w:val="Refdenotaderodap"/>
        </w:rPr>
        <w:footnoteRef/>
      </w:r>
      <w:r>
        <w:t xml:space="preserve"> “</w:t>
      </w:r>
      <w:r w:rsidRPr="005E3778">
        <w:t xml:space="preserve">Não basta a elaboração do projeto básico. É necessária </w:t>
      </w:r>
      <w:proofErr w:type="gramStart"/>
      <w:r w:rsidRPr="005E3778">
        <w:t>a</w:t>
      </w:r>
      <w:proofErr w:type="gramEnd"/>
      <w:r w:rsidRPr="005E3778">
        <w:t xml:space="preserve"> sua aprovação, por ato formal e motivado da autoridade competente, a qual deverá avalia-lo e verificar sua adequação às exigências legais e aos interesses supraindividuais. A autoridade, ao aprovar o projeto, responsabiliza-se pelo juízo de legalidade e de conveniência adotado. </w:t>
      </w:r>
      <w:r w:rsidRPr="005E3778">
        <w:rPr>
          <w:b/>
          <w:bCs/>
        </w:rPr>
        <w:t>Será competente para aprovar o projeto básico a autoridade competente para determinar a contratação da obra ou do serviço a que tal projeto se refere</w:t>
      </w:r>
      <w:r>
        <w:t>”</w:t>
      </w:r>
      <w:r w:rsidRPr="005E3778">
        <w:t xml:space="preserve"> (JUSTEN FILHO, 2012, p. 153.) (Grifamos.)</w:t>
      </w:r>
    </w:p>
  </w:footnote>
  <w:footnote w:id="3">
    <w:p w14:paraId="1A5E0A0A" w14:textId="430D746D" w:rsidR="005E3778" w:rsidRDefault="005E377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E3778">
        <w:t xml:space="preserve">Art. 7º Caberá </w:t>
      </w:r>
      <w:r w:rsidRPr="005E3778">
        <w:rPr>
          <w:b/>
          <w:bCs/>
        </w:rPr>
        <w:t xml:space="preserve">à autoridade máxima </w:t>
      </w:r>
      <w:r w:rsidRPr="005E3778">
        <w:t>do órgão ou da entidade, ou a quem as normas de organização administrativa indicarem, promover gestão por competências e designar agentes públicos para o desempenho das funções essenciais à execução desta Lei que preencham os seguintes requisitos:</w:t>
      </w:r>
    </w:p>
  </w:footnote>
  <w:footnote w:id="4">
    <w:p w14:paraId="672D573E" w14:textId="00F671E3" w:rsidR="000E7AA1" w:rsidRDefault="000E7AA1">
      <w:pPr>
        <w:pStyle w:val="Textodenotaderodap"/>
      </w:pPr>
      <w:r>
        <w:rPr>
          <w:rStyle w:val="Refdenotaderodap"/>
        </w:rPr>
        <w:footnoteRef/>
      </w:r>
      <w:r>
        <w:t xml:space="preserve"> Art. 6º. </w:t>
      </w:r>
      <w:r w:rsidRPr="000E7AA1">
        <w:t>Para os fins desta Lei, consideram-se:</w:t>
      </w:r>
      <w:r>
        <w:t xml:space="preserve"> </w:t>
      </w:r>
      <w:r w:rsidRPr="000E7AA1">
        <w:t>VI - autoridade: agente público dotado de poder de decisão;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B8A3" w14:textId="77777777" w:rsidR="007D1EA3" w:rsidRDefault="00000000">
    <w:pPr>
      <w:pStyle w:val="Cabealho"/>
    </w:pPr>
    <w:r>
      <w:rPr>
        <w:noProof/>
      </w:rPr>
      <w:pict w14:anchorId="7D5CF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2016" o:spid="_x0000_s1045" type="#_x0000_t75" style="position:absolute;margin-left:0;margin-top:0;width:266.25pt;height:269.25pt;z-index:-2516618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06C" w14:textId="77777777" w:rsidR="007D54E4" w:rsidRDefault="007D54E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6"/>
      <w:gridCol w:w="7621"/>
    </w:tblGrid>
    <w:tr w:rsidR="007D1EA3" w14:paraId="57770ED6" w14:textId="77777777" w:rsidTr="0073647C">
      <w:trPr>
        <w:trHeight w:val="1756"/>
      </w:trPr>
      <w:tc>
        <w:tcPr>
          <w:tcW w:w="1476" w:type="dxa"/>
          <w:tcBorders>
            <w:top w:val="nil"/>
            <w:left w:val="nil"/>
            <w:bottom w:val="nil"/>
            <w:right w:val="nil"/>
          </w:tcBorders>
        </w:tcPr>
        <w:p w14:paraId="0499BBA0" w14:textId="77777777" w:rsidR="007D1EA3" w:rsidRDefault="00CD2E62" w:rsidP="00925C8C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1D0A569" wp14:editId="1C66A4CF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017270" cy="1028700"/>
                <wp:effectExtent l="19050" t="0" r="0" b="0"/>
                <wp:wrapNone/>
                <wp:docPr id="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14:paraId="18BF9B2E" w14:textId="77777777" w:rsidR="007D1EA3" w:rsidRPr="00DD706B" w:rsidRDefault="007D1EA3" w:rsidP="0073647C">
          <w:pPr>
            <w:pStyle w:val="Cabealho"/>
            <w:jc w:val="center"/>
            <w:rPr>
              <w:b/>
              <w:smallCaps/>
              <w:sz w:val="34"/>
            </w:rPr>
          </w:pPr>
          <w:r w:rsidRPr="00DD706B">
            <w:rPr>
              <w:b/>
              <w:smallCaps/>
              <w:sz w:val="34"/>
            </w:rPr>
            <w:t>Prefeitura do Município de Cândido de Abreu</w:t>
          </w:r>
        </w:p>
        <w:p w14:paraId="09B0F414" w14:textId="77777777" w:rsidR="007D1EA3" w:rsidRPr="00DD706B" w:rsidRDefault="007D1EA3" w:rsidP="0073647C">
          <w:pPr>
            <w:pStyle w:val="Cabealho"/>
            <w:jc w:val="center"/>
            <w:rPr>
              <w:b/>
              <w:smallCaps/>
            </w:rPr>
          </w:pPr>
          <w:r w:rsidRPr="00DD706B">
            <w:rPr>
              <w:b/>
              <w:smallCaps/>
            </w:rPr>
            <w:t>Estado do Paraná</w:t>
          </w:r>
        </w:p>
        <w:p w14:paraId="649057DD" w14:textId="77777777" w:rsidR="007D1EA3" w:rsidRPr="00DD706B" w:rsidRDefault="007D1EA3" w:rsidP="0073647C">
          <w:pPr>
            <w:pStyle w:val="Cabealho"/>
            <w:jc w:val="center"/>
            <w:rPr>
              <w:b/>
              <w:smallCaps/>
              <w:color w:val="000080"/>
              <w:sz w:val="14"/>
            </w:rPr>
          </w:pPr>
        </w:p>
        <w:p w14:paraId="1087A6C2" w14:textId="77777777" w:rsidR="007D1EA3" w:rsidRPr="0073647C" w:rsidRDefault="007D1EA3" w:rsidP="0073647C">
          <w:pPr>
            <w:pStyle w:val="Cabealho"/>
            <w:pBdr>
              <w:bottom w:val="single" w:sz="12" w:space="1" w:color="000000"/>
            </w:pBdr>
            <w:jc w:val="center"/>
            <w:rPr>
              <w:rFonts w:ascii="Arial" w:hAnsi="Arial" w:cs="Arial"/>
              <w:b/>
              <w:sz w:val="17"/>
            </w:rPr>
          </w:pPr>
          <w:r w:rsidRPr="0073647C">
            <w:rPr>
              <w:rFonts w:ascii="Arial" w:hAnsi="Arial" w:cs="Arial"/>
              <w:b/>
              <w:sz w:val="17"/>
            </w:rPr>
            <w:t>Av. Paraná</w:t>
          </w:r>
          <w:r w:rsidRPr="0073647C">
            <w:rPr>
              <w:rFonts w:ascii="Arial" w:eastAsia="Arial" w:hAnsi="Arial" w:cs="Arial"/>
              <w:b/>
              <w:sz w:val="17"/>
            </w:rPr>
            <w:t xml:space="preserve">, 3 – </w:t>
          </w:r>
          <w:r w:rsidRPr="0073647C">
            <w:rPr>
              <w:rFonts w:ascii="Arial" w:hAnsi="Arial" w:cs="Arial"/>
              <w:b/>
              <w:sz w:val="17"/>
            </w:rPr>
            <w:t>Fone</w:t>
          </w:r>
          <w:r w:rsidRPr="0073647C">
            <w:rPr>
              <w:rFonts w:ascii="Arial" w:eastAsia="Arial" w:hAnsi="Arial" w:cs="Arial"/>
              <w:b/>
              <w:sz w:val="17"/>
            </w:rPr>
            <w:t xml:space="preserve">: 43-3476-1222 –– </w:t>
          </w:r>
          <w:r w:rsidRPr="0073647C">
            <w:rPr>
              <w:rFonts w:ascii="Arial" w:hAnsi="Arial" w:cs="Arial"/>
              <w:b/>
              <w:sz w:val="17"/>
            </w:rPr>
            <w:t>www</w:t>
          </w:r>
          <w:r w:rsidRPr="0073647C">
            <w:rPr>
              <w:rFonts w:ascii="Arial" w:eastAsia="Arial" w:hAnsi="Arial" w:cs="Arial"/>
              <w:b/>
              <w:sz w:val="17"/>
            </w:rPr>
            <w:t>.candidodeabreu.</w:t>
          </w:r>
          <w:r w:rsidRPr="0073647C">
            <w:rPr>
              <w:rFonts w:ascii="Arial" w:hAnsi="Arial" w:cs="Arial"/>
              <w:b/>
              <w:sz w:val="17"/>
            </w:rPr>
            <w:t>pr</w:t>
          </w:r>
          <w:r w:rsidRPr="0073647C">
            <w:rPr>
              <w:rFonts w:ascii="Arial" w:eastAsia="Arial" w:hAnsi="Arial" w:cs="Arial"/>
              <w:b/>
              <w:sz w:val="17"/>
            </w:rPr>
            <w:t>.</w:t>
          </w:r>
          <w:r w:rsidRPr="0073647C">
            <w:rPr>
              <w:rFonts w:ascii="Arial" w:hAnsi="Arial" w:cs="Arial"/>
              <w:b/>
              <w:sz w:val="17"/>
            </w:rPr>
            <w:t>gov</w:t>
          </w:r>
          <w:r w:rsidRPr="0073647C">
            <w:rPr>
              <w:rFonts w:ascii="Arial" w:eastAsia="Arial" w:hAnsi="Arial" w:cs="Arial"/>
              <w:b/>
              <w:sz w:val="17"/>
            </w:rPr>
            <w:t>.</w:t>
          </w:r>
          <w:r w:rsidRPr="0073647C">
            <w:rPr>
              <w:rFonts w:ascii="Arial" w:hAnsi="Arial" w:cs="Arial"/>
              <w:b/>
              <w:sz w:val="17"/>
            </w:rPr>
            <w:t>br</w:t>
          </w:r>
          <w:r w:rsidRPr="0073647C">
            <w:rPr>
              <w:rFonts w:ascii="Arial" w:eastAsia="Arial" w:hAnsi="Arial" w:cs="Arial"/>
              <w:b/>
              <w:sz w:val="17"/>
            </w:rPr>
            <w:t xml:space="preserve"> – 84470.000</w:t>
          </w:r>
        </w:p>
        <w:p w14:paraId="3F15226A" w14:textId="77777777" w:rsidR="007D1EA3" w:rsidRDefault="00180BBE" w:rsidP="00925C8C">
          <w:r>
            <w:rPr>
              <w:b/>
              <w:smallCaps/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8CD4FC0" wp14:editId="67793537">
                    <wp:simplePos x="0" y="0"/>
                    <wp:positionH relativeFrom="column">
                      <wp:posOffset>351790</wp:posOffset>
                    </wp:positionH>
                    <wp:positionV relativeFrom="paragraph">
                      <wp:posOffset>137160</wp:posOffset>
                    </wp:positionV>
                    <wp:extent cx="3337560" cy="342900"/>
                    <wp:effectExtent l="19050" t="19050" r="0" b="0"/>
                    <wp:wrapNone/>
                    <wp:docPr id="3" name="AutoShap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7560" cy="342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53231D" w14:textId="39CB98AA" w:rsidR="007D1EA3" w:rsidRPr="0068620E" w:rsidRDefault="00810F8B" w:rsidP="007D1EA3">
                                <w:pPr>
                                  <w:pStyle w:val="Ttulo1"/>
                                  <w:jc w:val="center"/>
                                  <w:rPr>
                                    <w:b/>
                                    <w:smallCaps/>
                                    <w:sz w:val="26"/>
                                  </w:rPr>
                                </w:pPr>
                                <w:bookmarkStart w:id="0" w:name="_Hlk157700296"/>
                                <w:bookmarkStart w:id="1" w:name="_Hlk157700297"/>
                                <w:bookmarkStart w:id="2" w:name="_Hlk157700298"/>
                                <w:bookmarkStart w:id="3" w:name="_Hlk157700299"/>
                                <w:bookmarkStart w:id="4" w:name="_Hlk157700300"/>
                                <w:bookmarkStart w:id="5" w:name="_Hlk157700301"/>
                                <w:bookmarkStart w:id="6" w:name="_Hlk157700302"/>
                                <w:bookmarkStart w:id="7" w:name="_Hlk157700303"/>
                                <w:bookmarkStart w:id="8" w:name="_Hlk157700304"/>
                                <w:bookmarkStart w:id="9" w:name="_Hlk157700305"/>
                                <w:bookmarkStart w:id="10" w:name="_Hlk157700306"/>
                                <w:bookmarkStart w:id="11" w:name="_Hlk157700307"/>
                                <w:r>
                                  <w:rPr>
                                    <w:b/>
                                    <w:smallCaps/>
                                    <w:sz w:val="26"/>
                                  </w:rPr>
                                  <w:t>SECRETARIA DE LICITAÇÕES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bookmarkEnd w:id="6"/>
                                <w:bookmarkEnd w:id="7"/>
                                <w:bookmarkEnd w:id="8"/>
                                <w:bookmarkEnd w:id="9"/>
                                <w:bookmarkEnd w:id="10"/>
                                <w:bookmarkEnd w:id="11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8CD4FC0" id="AutoShape 26" o:spid="_x0000_s1027" style="position:absolute;margin-left:27.7pt;margin-top:10.8pt;width:262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" filled="f" fillcolor="#cff" strokeweight="2.25pt">
                    <v:textbox>
                      <w:txbxContent>
                        <w:p w14:paraId="7353231D" w14:textId="39CB98AA" w:rsidR="007D1EA3" w:rsidRPr="0068620E" w:rsidRDefault="00810F8B" w:rsidP="007D1EA3">
                          <w:pPr>
                            <w:pStyle w:val="Ttulo1"/>
                            <w:jc w:val="center"/>
                            <w:rPr>
                              <w:b/>
                              <w:smallCaps/>
                              <w:sz w:val="26"/>
                            </w:rPr>
                          </w:pPr>
                          <w:bookmarkStart w:id="12" w:name="_Hlk157700296"/>
                          <w:bookmarkStart w:id="13" w:name="_Hlk157700297"/>
                          <w:bookmarkStart w:id="14" w:name="_Hlk157700298"/>
                          <w:bookmarkStart w:id="15" w:name="_Hlk157700299"/>
                          <w:bookmarkStart w:id="16" w:name="_Hlk157700300"/>
                          <w:bookmarkStart w:id="17" w:name="_Hlk157700301"/>
                          <w:bookmarkStart w:id="18" w:name="_Hlk157700302"/>
                          <w:bookmarkStart w:id="19" w:name="_Hlk157700303"/>
                          <w:bookmarkStart w:id="20" w:name="_Hlk157700304"/>
                          <w:bookmarkStart w:id="21" w:name="_Hlk157700305"/>
                          <w:bookmarkStart w:id="22" w:name="_Hlk157700306"/>
                          <w:bookmarkStart w:id="23" w:name="_Hlk157700307"/>
                          <w:r>
                            <w:rPr>
                              <w:b/>
                              <w:smallCaps/>
                              <w:sz w:val="26"/>
                            </w:rPr>
                            <w:t>SECRETARIA DE LICITAÇÕES</w:t>
                          </w:r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14:paraId="0D8118F6" w14:textId="77777777" w:rsidR="007D1EA3" w:rsidRPr="00101947" w:rsidRDefault="007D1EA3" w:rsidP="007D1EA3">
    <w:pPr>
      <w:pStyle w:val="Cabealho"/>
      <w:ind w:firstLine="1134"/>
      <w:jc w:val="center"/>
      <w:rPr>
        <w:rFonts w:ascii="Century Gothic" w:hAnsi="Century Gothic"/>
        <w:spacing w:val="20"/>
        <w:sz w:val="6"/>
      </w:rPr>
    </w:pPr>
  </w:p>
  <w:p w14:paraId="2CA75A74" w14:textId="77777777" w:rsidR="007D1EA3" w:rsidRPr="00101947" w:rsidRDefault="007D1EA3" w:rsidP="007D1EA3">
    <w:pPr>
      <w:pStyle w:val="Cabealho"/>
      <w:ind w:firstLine="1134"/>
      <w:jc w:val="center"/>
      <w:rPr>
        <w:rFonts w:ascii="Arial" w:hAnsi="Arial"/>
        <w:i/>
        <w:spacing w:val="20"/>
        <w:sz w:val="4"/>
      </w:rPr>
    </w:pPr>
  </w:p>
  <w:p w14:paraId="2B45D9C0" w14:textId="77777777" w:rsidR="007D1EA3" w:rsidRDefault="00180BBE" w:rsidP="007D1EA3">
    <w:pPr>
      <w:pStyle w:val="Cabealho"/>
      <w:rPr>
        <w:i/>
        <w:spacing w:val="20"/>
        <w:sz w:val="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FFB6F39" wp14:editId="5BE6BB4B">
              <wp:simplePos x="0" y="0"/>
              <wp:positionH relativeFrom="column">
                <wp:posOffset>-59690</wp:posOffset>
              </wp:positionH>
              <wp:positionV relativeFrom="paragraph">
                <wp:posOffset>10794</wp:posOffset>
              </wp:positionV>
              <wp:extent cx="5715000" cy="0"/>
              <wp:effectExtent l="19050" t="1905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E07EC" id="Line 9" o:spid="_x0000_s1026" style="position:absolute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.85pt" to="44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" strokeweight="3pt">
              <v:stroke linestyle="thinThin"/>
            </v:line>
          </w:pict>
        </mc:Fallback>
      </mc:AlternateContent>
    </w:r>
  </w:p>
  <w:p w14:paraId="31BF6AC6" w14:textId="77777777" w:rsidR="00704804" w:rsidRDefault="00704804" w:rsidP="007D1EA3">
    <w:pPr>
      <w:pStyle w:val="Cabealho"/>
      <w:rPr>
        <w:i/>
        <w:spacing w:val="20"/>
        <w:sz w:val="4"/>
      </w:rPr>
    </w:pPr>
  </w:p>
  <w:p w14:paraId="17700779" w14:textId="77777777" w:rsidR="00704804" w:rsidRDefault="00704804" w:rsidP="007D1EA3">
    <w:pPr>
      <w:pStyle w:val="Cabealho"/>
      <w:rPr>
        <w:i/>
        <w:spacing w:val="20"/>
        <w:sz w:val="4"/>
      </w:rPr>
    </w:pPr>
  </w:p>
  <w:p w14:paraId="3FDB62C2" w14:textId="77777777" w:rsidR="00704804" w:rsidRPr="00101947" w:rsidRDefault="00704804" w:rsidP="007D1EA3">
    <w:pPr>
      <w:pStyle w:val="Cabealho"/>
      <w:rPr>
        <w:i/>
        <w:spacing w:val="20"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53A1" w14:textId="77777777" w:rsidR="007D1EA3" w:rsidRDefault="00000000">
    <w:pPr>
      <w:pStyle w:val="Cabealho"/>
    </w:pPr>
    <w:r>
      <w:rPr>
        <w:noProof/>
      </w:rPr>
      <w:pict w14:anchorId="1CF02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2015" o:spid="_x0000_s1044" type="#_x0000_t75" style="position:absolute;margin-left:0;margin-top:0;width:266.25pt;height:269.25pt;z-index:-2516628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52E1F"/>
    <w:multiLevelType w:val="hybridMultilevel"/>
    <w:tmpl w:val="5E0A1D50"/>
    <w:lvl w:ilvl="0" w:tplc="FFFFFFFF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0E91"/>
    <w:multiLevelType w:val="singleLevel"/>
    <w:tmpl w:val="085860C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3" w15:restartNumberingAfterBreak="0">
    <w:nsid w:val="0B380A72"/>
    <w:multiLevelType w:val="hybridMultilevel"/>
    <w:tmpl w:val="93B88A0E"/>
    <w:lvl w:ilvl="0" w:tplc="44D05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622E61"/>
    <w:multiLevelType w:val="singleLevel"/>
    <w:tmpl w:val="D6C60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0E2305E9"/>
    <w:multiLevelType w:val="singleLevel"/>
    <w:tmpl w:val="C47AEFD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B3E1E"/>
    <w:multiLevelType w:val="singleLevel"/>
    <w:tmpl w:val="A3265F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/>
        <w:i w:val="0"/>
        <w:sz w:val="20"/>
        <w:u w:val="none"/>
      </w:rPr>
    </w:lvl>
  </w:abstractNum>
  <w:abstractNum w:abstractNumId="7" w15:restartNumberingAfterBreak="0">
    <w:nsid w:val="1454112B"/>
    <w:multiLevelType w:val="hybridMultilevel"/>
    <w:tmpl w:val="A6B61D1A"/>
    <w:lvl w:ilvl="0" w:tplc="89005A4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1F4C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BF71FB"/>
    <w:multiLevelType w:val="singleLevel"/>
    <w:tmpl w:val="D4BE105E"/>
    <w:lvl w:ilvl="0">
      <w:numFmt w:val="decimal"/>
      <w:lvlText w:val="3.2.3.%1 "/>
      <w:legacy w:legacy="1" w:legacySpace="0" w:legacyIndent="283"/>
      <w:lvlJc w:val="left"/>
      <w:pPr>
        <w:ind w:left="2443" w:hanging="283"/>
      </w:pPr>
      <w:rPr>
        <w:rFonts w:ascii="Bookman Old Style" w:hAnsi="Bookman Old Style" w:hint="default"/>
        <w:b/>
        <w:i w:val="0"/>
        <w:sz w:val="22"/>
        <w:u w:val="none"/>
      </w:rPr>
    </w:lvl>
  </w:abstractNum>
  <w:abstractNum w:abstractNumId="10" w15:restartNumberingAfterBreak="0">
    <w:nsid w:val="1A7C4CB7"/>
    <w:multiLevelType w:val="singleLevel"/>
    <w:tmpl w:val="981A87C8"/>
    <w:lvl w:ilvl="0">
      <w:start w:val="4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11" w15:restartNumberingAfterBreak="0">
    <w:nsid w:val="1B607257"/>
    <w:multiLevelType w:val="hybridMultilevel"/>
    <w:tmpl w:val="7F044982"/>
    <w:lvl w:ilvl="0" w:tplc="4980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2763BE"/>
    <w:multiLevelType w:val="singleLevel"/>
    <w:tmpl w:val="6D6054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13" w15:restartNumberingAfterBreak="0">
    <w:nsid w:val="23EB2F71"/>
    <w:multiLevelType w:val="singleLevel"/>
    <w:tmpl w:val="8AB230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9537D87"/>
    <w:multiLevelType w:val="hybridMultilevel"/>
    <w:tmpl w:val="E186936E"/>
    <w:lvl w:ilvl="0" w:tplc="89B0A118">
      <w:start w:val="1"/>
      <w:numFmt w:val="decimal"/>
      <w:lvlText w:val="%1."/>
      <w:lvlJc w:val="left"/>
      <w:pPr>
        <w:ind w:left="5405" w:hanging="345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 w:tplc="C278166A">
      <w:start w:val="1"/>
      <w:numFmt w:val="bullet"/>
      <w:lvlText w:val="•"/>
      <w:lvlJc w:val="left"/>
      <w:pPr>
        <w:ind w:left="4924" w:hanging="345"/>
      </w:pPr>
    </w:lvl>
    <w:lvl w:ilvl="2" w:tplc="53427CB8">
      <w:start w:val="1"/>
      <w:numFmt w:val="bullet"/>
      <w:lvlText w:val="•"/>
      <w:lvlJc w:val="left"/>
      <w:pPr>
        <w:ind w:left="5688" w:hanging="345"/>
      </w:pPr>
    </w:lvl>
    <w:lvl w:ilvl="3" w:tplc="2AD47B12">
      <w:start w:val="1"/>
      <w:numFmt w:val="bullet"/>
      <w:lvlText w:val="•"/>
      <w:lvlJc w:val="left"/>
      <w:pPr>
        <w:ind w:left="6452" w:hanging="345"/>
      </w:pPr>
    </w:lvl>
    <w:lvl w:ilvl="4" w:tplc="D90C2DA8">
      <w:start w:val="1"/>
      <w:numFmt w:val="bullet"/>
      <w:lvlText w:val="•"/>
      <w:lvlJc w:val="left"/>
      <w:pPr>
        <w:ind w:left="7216" w:hanging="345"/>
      </w:pPr>
    </w:lvl>
    <w:lvl w:ilvl="5" w:tplc="007E1B3A">
      <w:start w:val="1"/>
      <w:numFmt w:val="bullet"/>
      <w:lvlText w:val="•"/>
      <w:lvlJc w:val="left"/>
      <w:pPr>
        <w:ind w:left="7980" w:hanging="345"/>
      </w:pPr>
    </w:lvl>
    <w:lvl w:ilvl="6" w:tplc="08E6DC9A">
      <w:start w:val="1"/>
      <w:numFmt w:val="bullet"/>
      <w:lvlText w:val="•"/>
      <w:lvlJc w:val="left"/>
      <w:pPr>
        <w:ind w:left="8744" w:hanging="345"/>
      </w:pPr>
    </w:lvl>
    <w:lvl w:ilvl="7" w:tplc="9698E1A2">
      <w:start w:val="1"/>
      <w:numFmt w:val="bullet"/>
      <w:lvlText w:val="•"/>
      <w:lvlJc w:val="left"/>
      <w:pPr>
        <w:ind w:left="9508" w:hanging="345"/>
      </w:pPr>
    </w:lvl>
    <w:lvl w:ilvl="8" w:tplc="8FB23972">
      <w:start w:val="1"/>
      <w:numFmt w:val="bullet"/>
      <w:lvlText w:val="•"/>
      <w:lvlJc w:val="left"/>
      <w:pPr>
        <w:ind w:left="10272" w:hanging="345"/>
      </w:pPr>
    </w:lvl>
  </w:abstractNum>
  <w:abstractNum w:abstractNumId="15" w15:restartNumberingAfterBreak="0">
    <w:nsid w:val="29E904A4"/>
    <w:multiLevelType w:val="hybridMultilevel"/>
    <w:tmpl w:val="C756C2B2"/>
    <w:lvl w:ilvl="0" w:tplc="FFFFFFFF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DC568F"/>
    <w:multiLevelType w:val="singleLevel"/>
    <w:tmpl w:val="09486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2E9A121B"/>
    <w:multiLevelType w:val="hybridMultilevel"/>
    <w:tmpl w:val="737E389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915F0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2629D3"/>
    <w:multiLevelType w:val="singleLevel"/>
    <w:tmpl w:val="745A404E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76862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8B3B5A"/>
    <w:multiLevelType w:val="hybridMultilevel"/>
    <w:tmpl w:val="59B4D0B2"/>
    <w:lvl w:ilvl="0" w:tplc="469882E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66600C5"/>
    <w:multiLevelType w:val="hybridMultilevel"/>
    <w:tmpl w:val="3E964D2A"/>
    <w:lvl w:ilvl="0" w:tplc="51688C6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78EF"/>
    <w:multiLevelType w:val="singleLevel"/>
    <w:tmpl w:val="972842B0"/>
    <w:lvl w:ilvl="0">
      <w:start w:val="1"/>
      <w:numFmt w:val="lowerLetter"/>
      <w:lvlText w:val="%1)"/>
      <w:lvlJc w:val="left"/>
      <w:pPr>
        <w:tabs>
          <w:tab w:val="num" w:pos="3897"/>
        </w:tabs>
        <w:ind w:left="3897" w:hanging="360"/>
      </w:pPr>
      <w:rPr>
        <w:rFonts w:hint="default"/>
      </w:rPr>
    </w:lvl>
  </w:abstractNum>
  <w:abstractNum w:abstractNumId="24" w15:restartNumberingAfterBreak="0">
    <w:nsid w:val="4914514C"/>
    <w:multiLevelType w:val="singleLevel"/>
    <w:tmpl w:val="1E1A50FC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25" w15:restartNumberingAfterBreak="0">
    <w:nsid w:val="4D131928"/>
    <w:multiLevelType w:val="singleLevel"/>
    <w:tmpl w:val="867A9B4E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26" w15:restartNumberingAfterBreak="0">
    <w:nsid w:val="51C425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BE6010"/>
    <w:multiLevelType w:val="hybridMultilevel"/>
    <w:tmpl w:val="1D7445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063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D73E1C"/>
    <w:multiLevelType w:val="hybridMultilevel"/>
    <w:tmpl w:val="652A639A"/>
    <w:lvl w:ilvl="0" w:tplc="A7D66428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0483C"/>
    <w:multiLevelType w:val="singleLevel"/>
    <w:tmpl w:val="F3DAAE46"/>
    <w:lvl w:ilvl="0">
      <w:start w:val="1"/>
      <w:numFmt w:val="lowerLetter"/>
      <w:lvlText w:val="%1)"/>
      <w:legacy w:legacy="1" w:legacySpace="0" w:legacyIndent="1035"/>
      <w:lvlJc w:val="left"/>
      <w:pPr>
        <w:ind w:left="1710" w:hanging="1035"/>
      </w:pPr>
      <w:rPr>
        <w:rFonts w:ascii="Times New Roman" w:hAnsi="Times New Roman" w:hint="default"/>
        <w:b/>
      </w:rPr>
    </w:lvl>
  </w:abstractNum>
  <w:abstractNum w:abstractNumId="31" w15:restartNumberingAfterBreak="0">
    <w:nsid w:val="7C2728FA"/>
    <w:multiLevelType w:val="hybridMultilevel"/>
    <w:tmpl w:val="606C8DBE"/>
    <w:lvl w:ilvl="0" w:tplc="D338B60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411484">
    <w:abstractNumId w:val="18"/>
  </w:num>
  <w:num w:numId="2" w16cid:durableId="1483426244">
    <w:abstractNumId w:val="13"/>
  </w:num>
  <w:num w:numId="3" w16cid:durableId="513963578">
    <w:abstractNumId w:val="22"/>
  </w:num>
  <w:num w:numId="4" w16cid:durableId="1265531639">
    <w:abstractNumId w:val="9"/>
  </w:num>
  <w:num w:numId="5" w16cid:durableId="1658991722">
    <w:abstractNumId w:val="9"/>
    <w:lvlOverride w:ilvl="0">
      <w:lvl w:ilvl="0">
        <w:start w:val="1"/>
        <w:numFmt w:val="decimal"/>
        <w:lvlText w:val="3.2.3.%1 "/>
        <w:legacy w:legacy="1" w:legacySpace="0" w:legacyIndent="283"/>
        <w:lvlJc w:val="left"/>
        <w:pPr>
          <w:ind w:left="2443" w:hanging="283"/>
        </w:pPr>
        <w:rPr>
          <w:rFonts w:ascii="Bookman Old Style" w:hAnsi="Bookman Old Style" w:hint="default"/>
          <w:b/>
          <w:i w:val="0"/>
          <w:sz w:val="22"/>
          <w:u w:val="none"/>
        </w:rPr>
      </w:lvl>
    </w:lvlOverride>
  </w:num>
  <w:num w:numId="6" w16cid:durableId="2088451715">
    <w:abstractNumId w:val="8"/>
  </w:num>
  <w:num w:numId="7" w16cid:durableId="24789397">
    <w:abstractNumId w:val="26"/>
  </w:num>
  <w:num w:numId="8" w16cid:durableId="609750236">
    <w:abstractNumId w:val="12"/>
  </w:num>
  <w:num w:numId="9" w16cid:durableId="1395927563">
    <w:abstractNumId w:val="10"/>
  </w:num>
  <w:num w:numId="10" w16cid:durableId="1209759626">
    <w:abstractNumId w:val="20"/>
  </w:num>
  <w:num w:numId="11" w16cid:durableId="1887256733">
    <w:abstractNumId w:val="5"/>
  </w:num>
  <w:num w:numId="12" w16cid:durableId="132410069">
    <w:abstractNumId w:val="28"/>
  </w:num>
  <w:num w:numId="13" w16cid:durableId="866914526">
    <w:abstractNumId w:val="25"/>
  </w:num>
  <w:num w:numId="14" w16cid:durableId="124396789">
    <w:abstractNumId w:val="24"/>
  </w:num>
  <w:num w:numId="15" w16cid:durableId="1632588241">
    <w:abstractNumId w:val="2"/>
  </w:num>
  <w:num w:numId="16" w16cid:durableId="425931292">
    <w:abstractNumId w:val="16"/>
  </w:num>
  <w:num w:numId="17" w16cid:durableId="1812745110">
    <w:abstractNumId w:val="4"/>
  </w:num>
  <w:num w:numId="18" w16cid:durableId="1918437501">
    <w:abstractNumId w:val="30"/>
  </w:num>
  <w:num w:numId="19" w16cid:durableId="1766025962">
    <w:abstractNumId w:val="30"/>
    <w:lvlOverride w:ilvl="0">
      <w:lvl w:ilvl="0">
        <w:start w:val="2"/>
        <w:numFmt w:val="lowerLetter"/>
        <w:lvlText w:val="%1)"/>
        <w:legacy w:legacy="1" w:legacySpace="0" w:legacyIndent="1035"/>
        <w:lvlJc w:val="left"/>
        <w:pPr>
          <w:ind w:left="1710" w:hanging="1035"/>
        </w:pPr>
        <w:rPr>
          <w:rFonts w:ascii="Times New Roman" w:hAnsi="Times New Roman" w:hint="default"/>
          <w:b/>
        </w:rPr>
      </w:lvl>
    </w:lvlOverride>
  </w:num>
  <w:num w:numId="20" w16cid:durableId="1385324972">
    <w:abstractNumId w:val="19"/>
  </w:num>
  <w:num w:numId="21" w16cid:durableId="1234512373">
    <w:abstractNumId w:val="23"/>
  </w:num>
  <w:num w:numId="22" w16cid:durableId="674310336">
    <w:abstractNumId w:val="31"/>
  </w:num>
  <w:num w:numId="23" w16cid:durableId="36054413">
    <w:abstractNumId w:val="29"/>
  </w:num>
  <w:num w:numId="24" w16cid:durableId="1021736903">
    <w:abstractNumId w:val="27"/>
  </w:num>
  <w:num w:numId="25" w16cid:durableId="1665546576">
    <w:abstractNumId w:val="6"/>
  </w:num>
  <w:num w:numId="26" w16cid:durableId="945649375">
    <w:abstractNumId w:val="21"/>
  </w:num>
  <w:num w:numId="27" w16cid:durableId="1961372489">
    <w:abstractNumId w:val="1"/>
  </w:num>
  <w:num w:numId="28" w16cid:durableId="116919736">
    <w:abstractNumId w:val="15"/>
  </w:num>
  <w:num w:numId="29" w16cid:durableId="308830519">
    <w:abstractNumId w:val="7"/>
  </w:num>
  <w:num w:numId="30" w16cid:durableId="69473876">
    <w:abstractNumId w:val="3"/>
  </w:num>
  <w:num w:numId="31" w16cid:durableId="1282758491">
    <w:abstractNumId w:val="17"/>
  </w:num>
  <w:num w:numId="32" w16cid:durableId="14882020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378893988">
    <w:abstractNumId w:val="11"/>
  </w:num>
  <w:num w:numId="34" w16cid:durableId="68544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BF"/>
    <w:rsid w:val="00002504"/>
    <w:rsid w:val="00005AE0"/>
    <w:rsid w:val="00010445"/>
    <w:rsid w:val="00013807"/>
    <w:rsid w:val="00022B80"/>
    <w:rsid w:val="00022C2B"/>
    <w:rsid w:val="00024B4A"/>
    <w:rsid w:val="00030171"/>
    <w:rsid w:val="00032694"/>
    <w:rsid w:val="000330B9"/>
    <w:rsid w:val="00034CA9"/>
    <w:rsid w:val="00036377"/>
    <w:rsid w:val="00040D9A"/>
    <w:rsid w:val="0004454F"/>
    <w:rsid w:val="00045ADE"/>
    <w:rsid w:val="00051162"/>
    <w:rsid w:val="00052D51"/>
    <w:rsid w:val="00054CE9"/>
    <w:rsid w:val="00056B26"/>
    <w:rsid w:val="00061BD8"/>
    <w:rsid w:val="00064E61"/>
    <w:rsid w:val="00065D7A"/>
    <w:rsid w:val="00074060"/>
    <w:rsid w:val="0008188B"/>
    <w:rsid w:val="00082C88"/>
    <w:rsid w:val="000876E0"/>
    <w:rsid w:val="00087FC0"/>
    <w:rsid w:val="00093D50"/>
    <w:rsid w:val="000948A3"/>
    <w:rsid w:val="000964E1"/>
    <w:rsid w:val="000A0D2A"/>
    <w:rsid w:val="000A20F9"/>
    <w:rsid w:val="000A4810"/>
    <w:rsid w:val="000B2FA9"/>
    <w:rsid w:val="000B4F28"/>
    <w:rsid w:val="000B74F2"/>
    <w:rsid w:val="000B7F5B"/>
    <w:rsid w:val="000C1B9C"/>
    <w:rsid w:val="000C2A10"/>
    <w:rsid w:val="000C43C3"/>
    <w:rsid w:val="000C5571"/>
    <w:rsid w:val="000C61D6"/>
    <w:rsid w:val="000D1D95"/>
    <w:rsid w:val="000D1E63"/>
    <w:rsid w:val="000D273B"/>
    <w:rsid w:val="000D37F0"/>
    <w:rsid w:val="000D6387"/>
    <w:rsid w:val="000D6D1A"/>
    <w:rsid w:val="000E090C"/>
    <w:rsid w:val="000E4A7B"/>
    <w:rsid w:val="000E7AA1"/>
    <w:rsid w:val="000F462A"/>
    <w:rsid w:val="000F60C9"/>
    <w:rsid w:val="000F61BF"/>
    <w:rsid w:val="000F62AE"/>
    <w:rsid w:val="000F77C9"/>
    <w:rsid w:val="00102CD7"/>
    <w:rsid w:val="001072A5"/>
    <w:rsid w:val="001078CD"/>
    <w:rsid w:val="0011398C"/>
    <w:rsid w:val="00113F61"/>
    <w:rsid w:val="001206E6"/>
    <w:rsid w:val="00123D94"/>
    <w:rsid w:val="00123D9B"/>
    <w:rsid w:val="00130364"/>
    <w:rsid w:val="00130780"/>
    <w:rsid w:val="00130E27"/>
    <w:rsid w:val="00131487"/>
    <w:rsid w:val="00131B04"/>
    <w:rsid w:val="0014176A"/>
    <w:rsid w:val="00151DB9"/>
    <w:rsid w:val="00152E16"/>
    <w:rsid w:val="001532D2"/>
    <w:rsid w:val="00153E49"/>
    <w:rsid w:val="00154B93"/>
    <w:rsid w:val="00155536"/>
    <w:rsid w:val="00155B44"/>
    <w:rsid w:val="00156738"/>
    <w:rsid w:val="00165F32"/>
    <w:rsid w:val="001737D3"/>
    <w:rsid w:val="00175990"/>
    <w:rsid w:val="00180046"/>
    <w:rsid w:val="00180BBE"/>
    <w:rsid w:val="00181965"/>
    <w:rsid w:val="00181AD4"/>
    <w:rsid w:val="00183DC2"/>
    <w:rsid w:val="00184583"/>
    <w:rsid w:val="001864E1"/>
    <w:rsid w:val="001925C2"/>
    <w:rsid w:val="001946B7"/>
    <w:rsid w:val="001A09E0"/>
    <w:rsid w:val="001A17E8"/>
    <w:rsid w:val="001A1C70"/>
    <w:rsid w:val="001A2687"/>
    <w:rsid w:val="001A3858"/>
    <w:rsid w:val="001A40BC"/>
    <w:rsid w:val="001A7C5B"/>
    <w:rsid w:val="001B0A1D"/>
    <w:rsid w:val="001B3A43"/>
    <w:rsid w:val="001B4DA5"/>
    <w:rsid w:val="001C07EE"/>
    <w:rsid w:val="001C0950"/>
    <w:rsid w:val="001C3642"/>
    <w:rsid w:val="001C605A"/>
    <w:rsid w:val="001D184C"/>
    <w:rsid w:val="001D41CC"/>
    <w:rsid w:val="001D43F3"/>
    <w:rsid w:val="001D597E"/>
    <w:rsid w:val="001E4C5A"/>
    <w:rsid w:val="001E4E05"/>
    <w:rsid w:val="001F367B"/>
    <w:rsid w:val="001F4DE9"/>
    <w:rsid w:val="001F6C70"/>
    <w:rsid w:val="001F6D43"/>
    <w:rsid w:val="001F7100"/>
    <w:rsid w:val="001F747A"/>
    <w:rsid w:val="00201756"/>
    <w:rsid w:val="002028B0"/>
    <w:rsid w:val="002058DE"/>
    <w:rsid w:val="00212AD2"/>
    <w:rsid w:val="002136EA"/>
    <w:rsid w:val="002215F5"/>
    <w:rsid w:val="00221E63"/>
    <w:rsid w:val="002222D6"/>
    <w:rsid w:val="00223BA5"/>
    <w:rsid w:val="00224A78"/>
    <w:rsid w:val="00226E84"/>
    <w:rsid w:val="00227837"/>
    <w:rsid w:val="00234C80"/>
    <w:rsid w:val="00237509"/>
    <w:rsid w:val="00237E81"/>
    <w:rsid w:val="0024036A"/>
    <w:rsid w:val="00240885"/>
    <w:rsid w:val="00240AE0"/>
    <w:rsid w:val="00252810"/>
    <w:rsid w:val="0025386B"/>
    <w:rsid w:val="00256E82"/>
    <w:rsid w:val="0026727B"/>
    <w:rsid w:val="00276157"/>
    <w:rsid w:val="002803FA"/>
    <w:rsid w:val="002810CD"/>
    <w:rsid w:val="00281CF2"/>
    <w:rsid w:val="0028595E"/>
    <w:rsid w:val="002A07C1"/>
    <w:rsid w:val="002A45AC"/>
    <w:rsid w:val="002B667D"/>
    <w:rsid w:val="002C2123"/>
    <w:rsid w:val="002D0C98"/>
    <w:rsid w:val="002D117C"/>
    <w:rsid w:val="002D3A62"/>
    <w:rsid w:val="002D3FBA"/>
    <w:rsid w:val="002D4347"/>
    <w:rsid w:val="002E0140"/>
    <w:rsid w:val="002E1BF6"/>
    <w:rsid w:val="002E1EF9"/>
    <w:rsid w:val="002E3B74"/>
    <w:rsid w:val="002E3BE2"/>
    <w:rsid w:val="002E6979"/>
    <w:rsid w:val="002E7672"/>
    <w:rsid w:val="002E7958"/>
    <w:rsid w:val="002F05C6"/>
    <w:rsid w:val="002F1AE0"/>
    <w:rsid w:val="002F1C05"/>
    <w:rsid w:val="002F3006"/>
    <w:rsid w:val="002F3331"/>
    <w:rsid w:val="002F6F23"/>
    <w:rsid w:val="00310166"/>
    <w:rsid w:val="003172A7"/>
    <w:rsid w:val="00320594"/>
    <w:rsid w:val="00322658"/>
    <w:rsid w:val="00324C81"/>
    <w:rsid w:val="003314A1"/>
    <w:rsid w:val="00331BFA"/>
    <w:rsid w:val="00341D52"/>
    <w:rsid w:val="00342F41"/>
    <w:rsid w:val="00345845"/>
    <w:rsid w:val="00346DAC"/>
    <w:rsid w:val="00350CD1"/>
    <w:rsid w:val="003538D2"/>
    <w:rsid w:val="003554A6"/>
    <w:rsid w:val="0035728C"/>
    <w:rsid w:val="00361254"/>
    <w:rsid w:val="00365FE2"/>
    <w:rsid w:val="00372D7F"/>
    <w:rsid w:val="00373A5B"/>
    <w:rsid w:val="003740F8"/>
    <w:rsid w:val="00374932"/>
    <w:rsid w:val="00377533"/>
    <w:rsid w:val="00380578"/>
    <w:rsid w:val="00382FF4"/>
    <w:rsid w:val="00386E08"/>
    <w:rsid w:val="0039556E"/>
    <w:rsid w:val="003A08C4"/>
    <w:rsid w:val="003A1D06"/>
    <w:rsid w:val="003A2878"/>
    <w:rsid w:val="003A4A46"/>
    <w:rsid w:val="003A5FD3"/>
    <w:rsid w:val="003A6913"/>
    <w:rsid w:val="003A6C41"/>
    <w:rsid w:val="003B7CDB"/>
    <w:rsid w:val="003C0717"/>
    <w:rsid w:val="003C64F0"/>
    <w:rsid w:val="003D7CE7"/>
    <w:rsid w:val="003D7EB0"/>
    <w:rsid w:val="003E56A5"/>
    <w:rsid w:val="003E7133"/>
    <w:rsid w:val="00400833"/>
    <w:rsid w:val="00410B08"/>
    <w:rsid w:val="004230D5"/>
    <w:rsid w:val="00423941"/>
    <w:rsid w:val="004313FE"/>
    <w:rsid w:val="004344CA"/>
    <w:rsid w:val="00434E35"/>
    <w:rsid w:val="00441B12"/>
    <w:rsid w:val="00441DB4"/>
    <w:rsid w:val="00442CC5"/>
    <w:rsid w:val="00442EB5"/>
    <w:rsid w:val="00453C75"/>
    <w:rsid w:val="00461A10"/>
    <w:rsid w:val="004621DF"/>
    <w:rsid w:val="00462967"/>
    <w:rsid w:val="00463E4B"/>
    <w:rsid w:val="00465CA9"/>
    <w:rsid w:val="00474966"/>
    <w:rsid w:val="00481BB8"/>
    <w:rsid w:val="004827F1"/>
    <w:rsid w:val="00482854"/>
    <w:rsid w:val="004834D8"/>
    <w:rsid w:val="00484225"/>
    <w:rsid w:val="00485164"/>
    <w:rsid w:val="00486AB1"/>
    <w:rsid w:val="004A0674"/>
    <w:rsid w:val="004A1BBD"/>
    <w:rsid w:val="004A3C06"/>
    <w:rsid w:val="004A3E59"/>
    <w:rsid w:val="004A5E4C"/>
    <w:rsid w:val="004B0739"/>
    <w:rsid w:val="004B3D7D"/>
    <w:rsid w:val="004B675B"/>
    <w:rsid w:val="004B7E87"/>
    <w:rsid w:val="004C6560"/>
    <w:rsid w:val="004C7B37"/>
    <w:rsid w:val="004D0BB8"/>
    <w:rsid w:val="004D504B"/>
    <w:rsid w:val="004D752B"/>
    <w:rsid w:val="004D7936"/>
    <w:rsid w:val="004E224F"/>
    <w:rsid w:val="004E5BF4"/>
    <w:rsid w:val="004F04A8"/>
    <w:rsid w:val="004F1DB0"/>
    <w:rsid w:val="004F4506"/>
    <w:rsid w:val="004F4888"/>
    <w:rsid w:val="004F7908"/>
    <w:rsid w:val="00500C3E"/>
    <w:rsid w:val="00505517"/>
    <w:rsid w:val="005069DB"/>
    <w:rsid w:val="00510C85"/>
    <w:rsid w:val="00511419"/>
    <w:rsid w:val="005122E3"/>
    <w:rsid w:val="00520CA7"/>
    <w:rsid w:val="005245A3"/>
    <w:rsid w:val="00524940"/>
    <w:rsid w:val="00526D59"/>
    <w:rsid w:val="00532B41"/>
    <w:rsid w:val="00532D76"/>
    <w:rsid w:val="00533C74"/>
    <w:rsid w:val="00536899"/>
    <w:rsid w:val="005449F9"/>
    <w:rsid w:val="0055150A"/>
    <w:rsid w:val="0056221E"/>
    <w:rsid w:val="005623D5"/>
    <w:rsid w:val="00562936"/>
    <w:rsid w:val="005656D5"/>
    <w:rsid w:val="00567874"/>
    <w:rsid w:val="00573334"/>
    <w:rsid w:val="005733B0"/>
    <w:rsid w:val="00573EBA"/>
    <w:rsid w:val="00577249"/>
    <w:rsid w:val="00582BD1"/>
    <w:rsid w:val="00582EB3"/>
    <w:rsid w:val="0058577A"/>
    <w:rsid w:val="00585867"/>
    <w:rsid w:val="00585E0D"/>
    <w:rsid w:val="0058675A"/>
    <w:rsid w:val="00592ECC"/>
    <w:rsid w:val="00593897"/>
    <w:rsid w:val="00596AB1"/>
    <w:rsid w:val="005A3B0C"/>
    <w:rsid w:val="005A3CA4"/>
    <w:rsid w:val="005A58AF"/>
    <w:rsid w:val="005B2490"/>
    <w:rsid w:val="005B4154"/>
    <w:rsid w:val="005B4941"/>
    <w:rsid w:val="005B6D83"/>
    <w:rsid w:val="005C265D"/>
    <w:rsid w:val="005C4E9D"/>
    <w:rsid w:val="005D17D5"/>
    <w:rsid w:val="005D23C4"/>
    <w:rsid w:val="005D37A1"/>
    <w:rsid w:val="005D47C6"/>
    <w:rsid w:val="005D552B"/>
    <w:rsid w:val="005E0932"/>
    <w:rsid w:val="005E3778"/>
    <w:rsid w:val="005E7AE6"/>
    <w:rsid w:val="005F1A4F"/>
    <w:rsid w:val="005F53A2"/>
    <w:rsid w:val="00603502"/>
    <w:rsid w:val="00604A1B"/>
    <w:rsid w:val="00604BF2"/>
    <w:rsid w:val="00612888"/>
    <w:rsid w:val="00624E57"/>
    <w:rsid w:val="00625CC4"/>
    <w:rsid w:val="00626186"/>
    <w:rsid w:val="00633D4A"/>
    <w:rsid w:val="0063508E"/>
    <w:rsid w:val="00636914"/>
    <w:rsid w:val="00641476"/>
    <w:rsid w:val="0064208D"/>
    <w:rsid w:val="00646F85"/>
    <w:rsid w:val="0065021D"/>
    <w:rsid w:val="00654BD0"/>
    <w:rsid w:val="0065502F"/>
    <w:rsid w:val="00655356"/>
    <w:rsid w:val="00661A5B"/>
    <w:rsid w:val="00662C41"/>
    <w:rsid w:val="00662EC3"/>
    <w:rsid w:val="00664FFB"/>
    <w:rsid w:val="00671D6E"/>
    <w:rsid w:val="00672B89"/>
    <w:rsid w:val="00675589"/>
    <w:rsid w:val="00675606"/>
    <w:rsid w:val="00675AA4"/>
    <w:rsid w:val="00676C96"/>
    <w:rsid w:val="00683C27"/>
    <w:rsid w:val="00685A48"/>
    <w:rsid w:val="0068620E"/>
    <w:rsid w:val="00692825"/>
    <w:rsid w:val="00692B40"/>
    <w:rsid w:val="006948FC"/>
    <w:rsid w:val="00694E11"/>
    <w:rsid w:val="006A26BD"/>
    <w:rsid w:val="006A3529"/>
    <w:rsid w:val="006B2058"/>
    <w:rsid w:val="006B3682"/>
    <w:rsid w:val="006B561C"/>
    <w:rsid w:val="006B6EC0"/>
    <w:rsid w:val="006C41D0"/>
    <w:rsid w:val="006C7C64"/>
    <w:rsid w:val="006D1FED"/>
    <w:rsid w:val="006D248D"/>
    <w:rsid w:val="006D343C"/>
    <w:rsid w:val="006D5308"/>
    <w:rsid w:val="006E0CD1"/>
    <w:rsid w:val="006F6FBE"/>
    <w:rsid w:val="0070350E"/>
    <w:rsid w:val="00703554"/>
    <w:rsid w:val="00704804"/>
    <w:rsid w:val="00704B52"/>
    <w:rsid w:val="00704C40"/>
    <w:rsid w:val="00705100"/>
    <w:rsid w:val="007070A0"/>
    <w:rsid w:val="007109AE"/>
    <w:rsid w:val="00711364"/>
    <w:rsid w:val="0071685D"/>
    <w:rsid w:val="007203EF"/>
    <w:rsid w:val="00722971"/>
    <w:rsid w:val="00726055"/>
    <w:rsid w:val="00731CE6"/>
    <w:rsid w:val="0073647C"/>
    <w:rsid w:val="00746C68"/>
    <w:rsid w:val="00751E3F"/>
    <w:rsid w:val="007528CD"/>
    <w:rsid w:val="007532B4"/>
    <w:rsid w:val="007536A7"/>
    <w:rsid w:val="007543AC"/>
    <w:rsid w:val="00756F93"/>
    <w:rsid w:val="0076076A"/>
    <w:rsid w:val="00760F0B"/>
    <w:rsid w:val="007623FA"/>
    <w:rsid w:val="00764E95"/>
    <w:rsid w:val="00765060"/>
    <w:rsid w:val="007656CE"/>
    <w:rsid w:val="00770584"/>
    <w:rsid w:val="00773AB1"/>
    <w:rsid w:val="00776137"/>
    <w:rsid w:val="00776D1D"/>
    <w:rsid w:val="00780109"/>
    <w:rsid w:val="00781C46"/>
    <w:rsid w:val="0078406B"/>
    <w:rsid w:val="0079375C"/>
    <w:rsid w:val="00793CF8"/>
    <w:rsid w:val="00794408"/>
    <w:rsid w:val="00794A68"/>
    <w:rsid w:val="007A299B"/>
    <w:rsid w:val="007A502B"/>
    <w:rsid w:val="007A6E0F"/>
    <w:rsid w:val="007A7E99"/>
    <w:rsid w:val="007B1ECE"/>
    <w:rsid w:val="007B282E"/>
    <w:rsid w:val="007B2EB2"/>
    <w:rsid w:val="007B4378"/>
    <w:rsid w:val="007B4A8A"/>
    <w:rsid w:val="007B4D46"/>
    <w:rsid w:val="007B5A0F"/>
    <w:rsid w:val="007C0721"/>
    <w:rsid w:val="007C3E4E"/>
    <w:rsid w:val="007C74DE"/>
    <w:rsid w:val="007D12DF"/>
    <w:rsid w:val="007D1EA3"/>
    <w:rsid w:val="007D27B8"/>
    <w:rsid w:val="007D32FC"/>
    <w:rsid w:val="007D4117"/>
    <w:rsid w:val="007D53E0"/>
    <w:rsid w:val="007D54E4"/>
    <w:rsid w:val="007D5FC7"/>
    <w:rsid w:val="007D75D3"/>
    <w:rsid w:val="007E01D1"/>
    <w:rsid w:val="007E30B2"/>
    <w:rsid w:val="007E3F8B"/>
    <w:rsid w:val="007E44AA"/>
    <w:rsid w:val="007E52A6"/>
    <w:rsid w:val="007F129C"/>
    <w:rsid w:val="007F2495"/>
    <w:rsid w:val="007F2A8C"/>
    <w:rsid w:val="007F7E58"/>
    <w:rsid w:val="00800480"/>
    <w:rsid w:val="0080158A"/>
    <w:rsid w:val="00802F9D"/>
    <w:rsid w:val="0080756D"/>
    <w:rsid w:val="00807C37"/>
    <w:rsid w:val="00810F8B"/>
    <w:rsid w:val="00812DB6"/>
    <w:rsid w:val="0081575D"/>
    <w:rsid w:val="008364B0"/>
    <w:rsid w:val="00840B50"/>
    <w:rsid w:val="0084380C"/>
    <w:rsid w:val="00847352"/>
    <w:rsid w:val="0085309D"/>
    <w:rsid w:val="00853836"/>
    <w:rsid w:val="008551F6"/>
    <w:rsid w:val="0085549F"/>
    <w:rsid w:val="008619D7"/>
    <w:rsid w:val="00864209"/>
    <w:rsid w:val="008649AD"/>
    <w:rsid w:val="0086696A"/>
    <w:rsid w:val="00871ADF"/>
    <w:rsid w:val="008761AD"/>
    <w:rsid w:val="00877EF3"/>
    <w:rsid w:val="00883F6E"/>
    <w:rsid w:val="0088520A"/>
    <w:rsid w:val="00885BFB"/>
    <w:rsid w:val="008902C2"/>
    <w:rsid w:val="00895DA9"/>
    <w:rsid w:val="008A14C5"/>
    <w:rsid w:val="008A3D23"/>
    <w:rsid w:val="008A7517"/>
    <w:rsid w:val="008B0585"/>
    <w:rsid w:val="008B1846"/>
    <w:rsid w:val="008B2FCD"/>
    <w:rsid w:val="008B53E4"/>
    <w:rsid w:val="008C0546"/>
    <w:rsid w:val="008C1158"/>
    <w:rsid w:val="008C1C31"/>
    <w:rsid w:val="008C2FC3"/>
    <w:rsid w:val="008D1DA7"/>
    <w:rsid w:val="008D3876"/>
    <w:rsid w:val="008D474A"/>
    <w:rsid w:val="008D6FB0"/>
    <w:rsid w:val="008D7071"/>
    <w:rsid w:val="008F0064"/>
    <w:rsid w:val="008F09BA"/>
    <w:rsid w:val="008F4649"/>
    <w:rsid w:val="008F6C96"/>
    <w:rsid w:val="008F7D10"/>
    <w:rsid w:val="00903C3F"/>
    <w:rsid w:val="0091087A"/>
    <w:rsid w:val="009125BB"/>
    <w:rsid w:val="00912949"/>
    <w:rsid w:val="00917177"/>
    <w:rsid w:val="00917732"/>
    <w:rsid w:val="00921D84"/>
    <w:rsid w:val="009247B3"/>
    <w:rsid w:val="009258D9"/>
    <w:rsid w:val="00925C8C"/>
    <w:rsid w:val="00926265"/>
    <w:rsid w:val="00926DD0"/>
    <w:rsid w:val="00926F71"/>
    <w:rsid w:val="0093166D"/>
    <w:rsid w:val="00950033"/>
    <w:rsid w:val="0095047E"/>
    <w:rsid w:val="00950664"/>
    <w:rsid w:val="00952DED"/>
    <w:rsid w:val="00953782"/>
    <w:rsid w:val="00957E2B"/>
    <w:rsid w:val="009602DA"/>
    <w:rsid w:val="00961235"/>
    <w:rsid w:val="009626DC"/>
    <w:rsid w:val="009626F1"/>
    <w:rsid w:val="00965164"/>
    <w:rsid w:val="009654EB"/>
    <w:rsid w:val="00972F72"/>
    <w:rsid w:val="00973C64"/>
    <w:rsid w:val="00975F7E"/>
    <w:rsid w:val="00977E93"/>
    <w:rsid w:val="00983670"/>
    <w:rsid w:val="00990F2D"/>
    <w:rsid w:val="009948D2"/>
    <w:rsid w:val="00995A66"/>
    <w:rsid w:val="00995FB8"/>
    <w:rsid w:val="00996415"/>
    <w:rsid w:val="009A0888"/>
    <w:rsid w:val="009A0BA4"/>
    <w:rsid w:val="009A3BC5"/>
    <w:rsid w:val="009A53D7"/>
    <w:rsid w:val="009B3ED4"/>
    <w:rsid w:val="009B4D62"/>
    <w:rsid w:val="009B4FCF"/>
    <w:rsid w:val="009B61CE"/>
    <w:rsid w:val="009C2C5C"/>
    <w:rsid w:val="009C59D7"/>
    <w:rsid w:val="009C5CA0"/>
    <w:rsid w:val="009C61A4"/>
    <w:rsid w:val="009C7E28"/>
    <w:rsid w:val="009D06B3"/>
    <w:rsid w:val="009D223B"/>
    <w:rsid w:val="009D7E1F"/>
    <w:rsid w:val="009E03BD"/>
    <w:rsid w:val="009E0EC5"/>
    <w:rsid w:val="009E3FAA"/>
    <w:rsid w:val="009F0178"/>
    <w:rsid w:val="00A00FC1"/>
    <w:rsid w:val="00A017C2"/>
    <w:rsid w:val="00A01EB1"/>
    <w:rsid w:val="00A03DEA"/>
    <w:rsid w:val="00A101FD"/>
    <w:rsid w:val="00A1194D"/>
    <w:rsid w:val="00A1200D"/>
    <w:rsid w:val="00A16987"/>
    <w:rsid w:val="00A21236"/>
    <w:rsid w:val="00A21AD2"/>
    <w:rsid w:val="00A22FD6"/>
    <w:rsid w:val="00A24068"/>
    <w:rsid w:val="00A27CB2"/>
    <w:rsid w:val="00A37CC2"/>
    <w:rsid w:val="00A41964"/>
    <w:rsid w:val="00A475FC"/>
    <w:rsid w:val="00A52E01"/>
    <w:rsid w:val="00A547B8"/>
    <w:rsid w:val="00A56034"/>
    <w:rsid w:val="00A574EE"/>
    <w:rsid w:val="00A63A49"/>
    <w:rsid w:val="00A63FD0"/>
    <w:rsid w:val="00A6653F"/>
    <w:rsid w:val="00A66F27"/>
    <w:rsid w:val="00A72ED0"/>
    <w:rsid w:val="00A7304C"/>
    <w:rsid w:val="00A75A98"/>
    <w:rsid w:val="00A76694"/>
    <w:rsid w:val="00A768E6"/>
    <w:rsid w:val="00A822C6"/>
    <w:rsid w:val="00A92A9D"/>
    <w:rsid w:val="00A9359B"/>
    <w:rsid w:val="00AA0021"/>
    <w:rsid w:val="00AA5964"/>
    <w:rsid w:val="00AB1F99"/>
    <w:rsid w:val="00AB3933"/>
    <w:rsid w:val="00AB3E40"/>
    <w:rsid w:val="00AB4047"/>
    <w:rsid w:val="00AC03E7"/>
    <w:rsid w:val="00AC1578"/>
    <w:rsid w:val="00AC3BDD"/>
    <w:rsid w:val="00AC6B55"/>
    <w:rsid w:val="00AC7EC1"/>
    <w:rsid w:val="00AD1635"/>
    <w:rsid w:val="00AD28AA"/>
    <w:rsid w:val="00AD2FEF"/>
    <w:rsid w:val="00AD32E3"/>
    <w:rsid w:val="00AD3367"/>
    <w:rsid w:val="00AD64FC"/>
    <w:rsid w:val="00AE1046"/>
    <w:rsid w:val="00AE1432"/>
    <w:rsid w:val="00AE2355"/>
    <w:rsid w:val="00AE2411"/>
    <w:rsid w:val="00AE4A24"/>
    <w:rsid w:val="00AE4AEE"/>
    <w:rsid w:val="00AE5CDF"/>
    <w:rsid w:val="00AF0211"/>
    <w:rsid w:val="00B0179E"/>
    <w:rsid w:val="00B11AAA"/>
    <w:rsid w:val="00B11CE9"/>
    <w:rsid w:val="00B2019E"/>
    <w:rsid w:val="00B20400"/>
    <w:rsid w:val="00B21426"/>
    <w:rsid w:val="00B24BE9"/>
    <w:rsid w:val="00B26B4F"/>
    <w:rsid w:val="00B31D7F"/>
    <w:rsid w:val="00B34A9A"/>
    <w:rsid w:val="00B34D3C"/>
    <w:rsid w:val="00B4212F"/>
    <w:rsid w:val="00B45AD0"/>
    <w:rsid w:val="00B45E64"/>
    <w:rsid w:val="00B45F15"/>
    <w:rsid w:val="00B46862"/>
    <w:rsid w:val="00B52CCF"/>
    <w:rsid w:val="00B53BE1"/>
    <w:rsid w:val="00B541FE"/>
    <w:rsid w:val="00B56026"/>
    <w:rsid w:val="00B60DEE"/>
    <w:rsid w:val="00B623BA"/>
    <w:rsid w:val="00B64B2E"/>
    <w:rsid w:val="00B749F3"/>
    <w:rsid w:val="00B77844"/>
    <w:rsid w:val="00B81880"/>
    <w:rsid w:val="00B836B5"/>
    <w:rsid w:val="00B901C5"/>
    <w:rsid w:val="00B9058D"/>
    <w:rsid w:val="00B953F3"/>
    <w:rsid w:val="00BA0879"/>
    <w:rsid w:val="00BA1CDB"/>
    <w:rsid w:val="00BA3C4F"/>
    <w:rsid w:val="00BA5804"/>
    <w:rsid w:val="00BA6578"/>
    <w:rsid w:val="00BA737A"/>
    <w:rsid w:val="00BB2308"/>
    <w:rsid w:val="00BC16BD"/>
    <w:rsid w:val="00BC1824"/>
    <w:rsid w:val="00BC1C0B"/>
    <w:rsid w:val="00BC21E9"/>
    <w:rsid w:val="00BC2E15"/>
    <w:rsid w:val="00BC6A61"/>
    <w:rsid w:val="00BD2F4D"/>
    <w:rsid w:val="00BD622E"/>
    <w:rsid w:val="00BD79DD"/>
    <w:rsid w:val="00BE0634"/>
    <w:rsid w:val="00BE24AA"/>
    <w:rsid w:val="00BE441C"/>
    <w:rsid w:val="00BE508C"/>
    <w:rsid w:val="00BE5B38"/>
    <w:rsid w:val="00BE68E8"/>
    <w:rsid w:val="00BF0565"/>
    <w:rsid w:val="00BF208B"/>
    <w:rsid w:val="00BF56C2"/>
    <w:rsid w:val="00BF5A90"/>
    <w:rsid w:val="00BF6066"/>
    <w:rsid w:val="00BF63DD"/>
    <w:rsid w:val="00BF7AD9"/>
    <w:rsid w:val="00C03156"/>
    <w:rsid w:val="00C135EA"/>
    <w:rsid w:val="00C14119"/>
    <w:rsid w:val="00C15277"/>
    <w:rsid w:val="00C17FAE"/>
    <w:rsid w:val="00C20836"/>
    <w:rsid w:val="00C220CF"/>
    <w:rsid w:val="00C221A9"/>
    <w:rsid w:val="00C23D44"/>
    <w:rsid w:val="00C256C9"/>
    <w:rsid w:val="00C260AA"/>
    <w:rsid w:val="00C32CC5"/>
    <w:rsid w:val="00C33B38"/>
    <w:rsid w:val="00C35EA8"/>
    <w:rsid w:val="00C4370A"/>
    <w:rsid w:val="00C465AD"/>
    <w:rsid w:val="00C47EFB"/>
    <w:rsid w:val="00C53F9F"/>
    <w:rsid w:val="00C54972"/>
    <w:rsid w:val="00C54ACE"/>
    <w:rsid w:val="00C5541A"/>
    <w:rsid w:val="00C574D8"/>
    <w:rsid w:val="00C57B88"/>
    <w:rsid w:val="00C65782"/>
    <w:rsid w:val="00C659CA"/>
    <w:rsid w:val="00C66358"/>
    <w:rsid w:val="00C66A8F"/>
    <w:rsid w:val="00C7382A"/>
    <w:rsid w:val="00C750E9"/>
    <w:rsid w:val="00C76EDE"/>
    <w:rsid w:val="00C844F3"/>
    <w:rsid w:val="00C86CE9"/>
    <w:rsid w:val="00C875FE"/>
    <w:rsid w:val="00C92276"/>
    <w:rsid w:val="00C97A67"/>
    <w:rsid w:val="00CA070B"/>
    <w:rsid w:val="00CA1507"/>
    <w:rsid w:val="00CA3D6C"/>
    <w:rsid w:val="00CA728A"/>
    <w:rsid w:val="00CB26F5"/>
    <w:rsid w:val="00CB2E85"/>
    <w:rsid w:val="00CC0D70"/>
    <w:rsid w:val="00CC1795"/>
    <w:rsid w:val="00CC2766"/>
    <w:rsid w:val="00CC6936"/>
    <w:rsid w:val="00CC7212"/>
    <w:rsid w:val="00CD0888"/>
    <w:rsid w:val="00CD2E62"/>
    <w:rsid w:val="00CD42F3"/>
    <w:rsid w:val="00CE45DE"/>
    <w:rsid w:val="00CE575F"/>
    <w:rsid w:val="00CE5C90"/>
    <w:rsid w:val="00CE7431"/>
    <w:rsid w:val="00CF13E6"/>
    <w:rsid w:val="00CF14A0"/>
    <w:rsid w:val="00CF2673"/>
    <w:rsid w:val="00CF29A4"/>
    <w:rsid w:val="00CF2BF5"/>
    <w:rsid w:val="00CF4B35"/>
    <w:rsid w:val="00D05B4F"/>
    <w:rsid w:val="00D06A2E"/>
    <w:rsid w:val="00D07195"/>
    <w:rsid w:val="00D07D2C"/>
    <w:rsid w:val="00D11EE6"/>
    <w:rsid w:val="00D17C70"/>
    <w:rsid w:val="00D21DA5"/>
    <w:rsid w:val="00D3514E"/>
    <w:rsid w:val="00D36463"/>
    <w:rsid w:val="00D36AD2"/>
    <w:rsid w:val="00D40470"/>
    <w:rsid w:val="00D50999"/>
    <w:rsid w:val="00D53883"/>
    <w:rsid w:val="00D56898"/>
    <w:rsid w:val="00D56C14"/>
    <w:rsid w:val="00D619D0"/>
    <w:rsid w:val="00D705E5"/>
    <w:rsid w:val="00D72164"/>
    <w:rsid w:val="00D74220"/>
    <w:rsid w:val="00D77610"/>
    <w:rsid w:val="00D81C10"/>
    <w:rsid w:val="00D825BF"/>
    <w:rsid w:val="00D86973"/>
    <w:rsid w:val="00D9121F"/>
    <w:rsid w:val="00D91BCF"/>
    <w:rsid w:val="00D93DDC"/>
    <w:rsid w:val="00D95967"/>
    <w:rsid w:val="00DA0EB5"/>
    <w:rsid w:val="00DA19A2"/>
    <w:rsid w:val="00DA304B"/>
    <w:rsid w:val="00DA52FC"/>
    <w:rsid w:val="00DA6F23"/>
    <w:rsid w:val="00DB1CDB"/>
    <w:rsid w:val="00DB366D"/>
    <w:rsid w:val="00DB3AAA"/>
    <w:rsid w:val="00DB3E9E"/>
    <w:rsid w:val="00DB4533"/>
    <w:rsid w:val="00DC30F3"/>
    <w:rsid w:val="00DC5767"/>
    <w:rsid w:val="00DC5F62"/>
    <w:rsid w:val="00DD706B"/>
    <w:rsid w:val="00DE1513"/>
    <w:rsid w:val="00DF26E7"/>
    <w:rsid w:val="00E00720"/>
    <w:rsid w:val="00E05A21"/>
    <w:rsid w:val="00E06157"/>
    <w:rsid w:val="00E06BAF"/>
    <w:rsid w:val="00E1080E"/>
    <w:rsid w:val="00E1555A"/>
    <w:rsid w:val="00E1746A"/>
    <w:rsid w:val="00E1786F"/>
    <w:rsid w:val="00E17E93"/>
    <w:rsid w:val="00E25BB7"/>
    <w:rsid w:val="00E30009"/>
    <w:rsid w:val="00E31A11"/>
    <w:rsid w:val="00E31ECB"/>
    <w:rsid w:val="00E35766"/>
    <w:rsid w:val="00E35B4A"/>
    <w:rsid w:val="00E4038C"/>
    <w:rsid w:val="00E423E6"/>
    <w:rsid w:val="00E46E8E"/>
    <w:rsid w:val="00E47134"/>
    <w:rsid w:val="00E5109A"/>
    <w:rsid w:val="00E5120E"/>
    <w:rsid w:val="00E51D40"/>
    <w:rsid w:val="00E532A6"/>
    <w:rsid w:val="00E62085"/>
    <w:rsid w:val="00E63AE6"/>
    <w:rsid w:val="00E75CE2"/>
    <w:rsid w:val="00E80F6D"/>
    <w:rsid w:val="00E81E96"/>
    <w:rsid w:val="00E82026"/>
    <w:rsid w:val="00E95359"/>
    <w:rsid w:val="00EA12E2"/>
    <w:rsid w:val="00EA1301"/>
    <w:rsid w:val="00EA1381"/>
    <w:rsid w:val="00EA1D58"/>
    <w:rsid w:val="00EA2B5F"/>
    <w:rsid w:val="00EB18EE"/>
    <w:rsid w:val="00EC16FA"/>
    <w:rsid w:val="00EC1F2B"/>
    <w:rsid w:val="00EC24F9"/>
    <w:rsid w:val="00EC2680"/>
    <w:rsid w:val="00EC3857"/>
    <w:rsid w:val="00EC4E33"/>
    <w:rsid w:val="00ED027C"/>
    <w:rsid w:val="00ED1193"/>
    <w:rsid w:val="00ED4F8B"/>
    <w:rsid w:val="00EE0278"/>
    <w:rsid w:val="00EE43AA"/>
    <w:rsid w:val="00EE6FD2"/>
    <w:rsid w:val="00EF0960"/>
    <w:rsid w:val="00EF14CB"/>
    <w:rsid w:val="00EF4E88"/>
    <w:rsid w:val="00F02C17"/>
    <w:rsid w:val="00F0346B"/>
    <w:rsid w:val="00F03B6D"/>
    <w:rsid w:val="00F03BB9"/>
    <w:rsid w:val="00F0458A"/>
    <w:rsid w:val="00F06EBF"/>
    <w:rsid w:val="00F101AA"/>
    <w:rsid w:val="00F10444"/>
    <w:rsid w:val="00F10849"/>
    <w:rsid w:val="00F11CF9"/>
    <w:rsid w:val="00F158B2"/>
    <w:rsid w:val="00F159C4"/>
    <w:rsid w:val="00F17F8B"/>
    <w:rsid w:val="00F30BFA"/>
    <w:rsid w:val="00F35D4E"/>
    <w:rsid w:val="00F37125"/>
    <w:rsid w:val="00F41592"/>
    <w:rsid w:val="00F4247A"/>
    <w:rsid w:val="00F42BF2"/>
    <w:rsid w:val="00F608A1"/>
    <w:rsid w:val="00F6327C"/>
    <w:rsid w:val="00F63591"/>
    <w:rsid w:val="00F705F5"/>
    <w:rsid w:val="00F71BCE"/>
    <w:rsid w:val="00F73CDD"/>
    <w:rsid w:val="00F74C4F"/>
    <w:rsid w:val="00F86748"/>
    <w:rsid w:val="00F90637"/>
    <w:rsid w:val="00F909D7"/>
    <w:rsid w:val="00F9300C"/>
    <w:rsid w:val="00F93A59"/>
    <w:rsid w:val="00F94E8C"/>
    <w:rsid w:val="00FA03A1"/>
    <w:rsid w:val="00FA4A0E"/>
    <w:rsid w:val="00FB032B"/>
    <w:rsid w:val="00FB2788"/>
    <w:rsid w:val="00FB321A"/>
    <w:rsid w:val="00FB654B"/>
    <w:rsid w:val="00FC21AA"/>
    <w:rsid w:val="00FC221F"/>
    <w:rsid w:val="00FC361E"/>
    <w:rsid w:val="00FC51E9"/>
    <w:rsid w:val="00FD1ED1"/>
    <w:rsid w:val="00FE3E58"/>
    <w:rsid w:val="00FE4686"/>
    <w:rsid w:val="00FE5060"/>
    <w:rsid w:val="00FF0181"/>
    <w:rsid w:val="00FF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A03EF"/>
  <w15:docId w15:val="{8E6C0152-7ACB-4743-BDA3-A2E79FF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3AA"/>
  </w:style>
  <w:style w:type="paragraph" w:styleId="Ttulo1">
    <w:name w:val="heading 1"/>
    <w:basedOn w:val="Normal"/>
    <w:next w:val="Normal"/>
    <w:link w:val="Ttulo1Char"/>
    <w:qFormat/>
    <w:rsid w:val="00EE43A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EE43AA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E43AA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EE43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E43AA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Bookman Old Style" w:hAnsi="Bookman Old Style"/>
      <w:bCs/>
      <w:spacing w:val="20"/>
      <w:sz w:val="24"/>
      <w:u w:val="words"/>
      <w:lang w:val="pt-PT"/>
    </w:rPr>
  </w:style>
  <w:style w:type="paragraph" w:styleId="Ttulo6">
    <w:name w:val="heading 6"/>
    <w:basedOn w:val="Normal"/>
    <w:next w:val="Normal"/>
    <w:qFormat/>
    <w:rsid w:val="00EE43AA"/>
    <w:pPr>
      <w:keepNext/>
      <w:ind w:firstLine="1985"/>
      <w:jc w:val="both"/>
      <w:outlineLvl w:val="5"/>
    </w:pPr>
    <w:rPr>
      <w:rFonts w:ascii="Bookman Old Style" w:hAnsi="Bookman Old Style"/>
      <w:sz w:val="24"/>
    </w:rPr>
  </w:style>
  <w:style w:type="paragraph" w:styleId="Ttulo7">
    <w:name w:val="heading 7"/>
    <w:basedOn w:val="Normal"/>
    <w:next w:val="Normal"/>
    <w:link w:val="Ttulo7Char"/>
    <w:qFormat/>
    <w:rsid w:val="00EE43AA"/>
    <w:pPr>
      <w:keepNext/>
      <w:widowControl w:val="0"/>
      <w:autoSpaceDE w:val="0"/>
      <w:autoSpaceDN w:val="0"/>
      <w:adjustRightInd w:val="0"/>
      <w:outlineLvl w:val="6"/>
    </w:pPr>
    <w:rPr>
      <w:b/>
      <w:bCs/>
      <w:sz w:val="24"/>
      <w:lang w:val="pt-PT"/>
    </w:rPr>
  </w:style>
  <w:style w:type="paragraph" w:styleId="Ttulo8">
    <w:name w:val="heading 8"/>
    <w:basedOn w:val="Normal"/>
    <w:next w:val="Normal"/>
    <w:qFormat/>
    <w:rsid w:val="00EE43AA"/>
    <w:pPr>
      <w:keepNext/>
      <w:jc w:val="right"/>
      <w:outlineLvl w:val="7"/>
    </w:pPr>
    <w:rPr>
      <w:rFonts w:ascii="BlizzardD" w:hAnsi="BlizzardD"/>
      <w:sz w:val="30"/>
    </w:rPr>
  </w:style>
  <w:style w:type="paragraph" w:styleId="Ttulo9">
    <w:name w:val="heading 9"/>
    <w:basedOn w:val="Normal"/>
    <w:next w:val="Normal"/>
    <w:qFormat/>
    <w:rsid w:val="00EE43AA"/>
    <w:pPr>
      <w:keepNext/>
      <w:jc w:val="right"/>
      <w:outlineLvl w:val="8"/>
    </w:pPr>
    <w:rPr>
      <w:rFonts w:ascii="Monotype Corsiva" w:hAnsi="Monotype Corsiva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43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E43A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EE43AA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EE43AA"/>
    <w:pPr>
      <w:jc w:val="both"/>
    </w:pPr>
    <w:rPr>
      <w:sz w:val="24"/>
    </w:rPr>
  </w:style>
  <w:style w:type="paragraph" w:styleId="Recuodecorpodetexto2">
    <w:name w:val="Body Text Indent 2"/>
    <w:basedOn w:val="Normal"/>
    <w:rsid w:val="00EE43AA"/>
    <w:pPr>
      <w:spacing w:line="360" w:lineRule="auto"/>
      <w:ind w:firstLine="2694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E43AA"/>
    <w:pPr>
      <w:widowControl w:val="0"/>
      <w:autoSpaceDE w:val="0"/>
      <w:autoSpaceDN w:val="0"/>
      <w:adjustRightInd w:val="0"/>
      <w:ind w:left="5103"/>
      <w:jc w:val="both"/>
    </w:pPr>
    <w:rPr>
      <w:rFonts w:ascii="Bookman Old Style" w:hAnsi="Bookman Old Style"/>
      <w:sz w:val="24"/>
      <w:szCs w:val="24"/>
    </w:rPr>
  </w:style>
  <w:style w:type="character" w:styleId="Nmerodepgina">
    <w:name w:val="page number"/>
    <w:basedOn w:val="Fontepargpadro"/>
    <w:rsid w:val="00EE43AA"/>
  </w:style>
  <w:style w:type="paragraph" w:styleId="Recuodecorpodetexto">
    <w:name w:val="Body Text Indent"/>
    <w:basedOn w:val="Normal"/>
    <w:rsid w:val="00EE43AA"/>
    <w:pPr>
      <w:widowControl w:val="0"/>
      <w:autoSpaceDE w:val="0"/>
      <w:autoSpaceDN w:val="0"/>
      <w:adjustRightInd w:val="0"/>
      <w:spacing w:line="294" w:lineRule="exact"/>
      <w:ind w:left="4536"/>
      <w:jc w:val="both"/>
    </w:pPr>
    <w:rPr>
      <w:sz w:val="24"/>
      <w:szCs w:val="24"/>
      <w:lang w:val="pt-PT"/>
    </w:rPr>
  </w:style>
  <w:style w:type="character" w:styleId="Hyperlink">
    <w:name w:val="Hyperlink"/>
    <w:basedOn w:val="Fontepargpadro"/>
    <w:uiPriority w:val="99"/>
    <w:rsid w:val="00EE43A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E43AA"/>
    <w:pPr>
      <w:widowControl w:val="0"/>
      <w:tabs>
        <w:tab w:val="left" w:pos="430"/>
      </w:tabs>
      <w:autoSpaceDE w:val="0"/>
      <w:autoSpaceDN w:val="0"/>
      <w:adjustRightInd w:val="0"/>
      <w:jc w:val="center"/>
    </w:pPr>
    <w:rPr>
      <w:rFonts w:ascii="Bookman Old Style" w:hAnsi="Bookman Old Style"/>
      <w:b/>
      <w:bCs/>
      <w:smallCaps/>
      <w:sz w:val="24"/>
      <w:u w:val="words"/>
      <w:lang w:val="pt-PT"/>
    </w:rPr>
  </w:style>
  <w:style w:type="character" w:styleId="Forte">
    <w:name w:val="Strong"/>
    <w:basedOn w:val="Fontepargpadro"/>
    <w:uiPriority w:val="22"/>
    <w:qFormat/>
    <w:rsid w:val="00EE43AA"/>
    <w:rPr>
      <w:b/>
    </w:rPr>
  </w:style>
  <w:style w:type="paragraph" w:styleId="Corpodetexto3">
    <w:name w:val="Body Text 3"/>
    <w:basedOn w:val="Normal"/>
    <w:rsid w:val="00EE43AA"/>
    <w:pPr>
      <w:spacing w:line="360" w:lineRule="auto"/>
      <w:jc w:val="both"/>
    </w:pPr>
    <w:rPr>
      <w:sz w:val="26"/>
    </w:rPr>
  </w:style>
  <w:style w:type="character" w:styleId="HiperlinkVisitado">
    <w:name w:val="FollowedHyperlink"/>
    <w:basedOn w:val="Fontepargpadro"/>
    <w:rsid w:val="00EE43AA"/>
    <w:rPr>
      <w:color w:val="800080"/>
      <w:u w:val="single"/>
    </w:rPr>
  </w:style>
  <w:style w:type="paragraph" w:styleId="Textoembloco">
    <w:name w:val="Block Text"/>
    <w:basedOn w:val="Normal"/>
    <w:unhideWhenUsed/>
    <w:rsid w:val="009E0EC5"/>
    <w:pPr>
      <w:ind w:left="567" w:right="283" w:firstLine="2552"/>
      <w:jc w:val="both"/>
    </w:pPr>
    <w:rPr>
      <w:rFonts w:ascii="Arial" w:hAnsi="Arial"/>
      <w:sz w:val="28"/>
    </w:rPr>
  </w:style>
  <w:style w:type="paragraph" w:styleId="PargrafodaLista">
    <w:name w:val="List Paragraph"/>
    <w:basedOn w:val="Normal"/>
    <w:uiPriority w:val="34"/>
    <w:qFormat/>
    <w:rsid w:val="00AC3B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C3BDD"/>
    <w:rPr>
      <w:sz w:val="24"/>
    </w:rPr>
  </w:style>
  <w:style w:type="character" w:customStyle="1" w:styleId="Ttulo2Char">
    <w:name w:val="Título 2 Char"/>
    <w:basedOn w:val="Fontepargpadro"/>
    <w:link w:val="Ttulo2"/>
    <w:rsid w:val="001F367B"/>
    <w:rPr>
      <w:b/>
      <w:sz w:val="24"/>
    </w:rPr>
  </w:style>
  <w:style w:type="character" w:customStyle="1" w:styleId="Ttulo3Char">
    <w:name w:val="Título 3 Char"/>
    <w:basedOn w:val="Fontepargpadro"/>
    <w:link w:val="Ttulo3"/>
    <w:rsid w:val="00AD2FEF"/>
    <w:rPr>
      <w:sz w:val="24"/>
    </w:rPr>
  </w:style>
  <w:style w:type="table" w:styleId="Tabelacomgrade">
    <w:name w:val="Table Grid"/>
    <w:basedOn w:val="Tabelanormal"/>
    <w:rsid w:val="00AD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8C0546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8C0546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619D0"/>
    <w:rPr>
      <w:rFonts w:ascii="Bookman Old Style" w:hAnsi="Bookman Old Style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5C265D"/>
    <w:rPr>
      <w:b/>
      <w:sz w:val="24"/>
    </w:rPr>
  </w:style>
  <w:style w:type="character" w:customStyle="1" w:styleId="Ttulo7Char">
    <w:name w:val="Título 7 Char"/>
    <w:basedOn w:val="Fontepargpadro"/>
    <w:link w:val="Ttulo7"/>
    <w:rsid w:val="005C265D"/>
    <w:rPr>
      <w:b/>
      <w:bCs/>
      <w:sz w:val="24"/>
      <w:lang w:val="pt-PT"/>
    </w:rPr>
  </w:style>
  <w:style w:type="character" w:customStyle="1" w:styleId="TtuloChar">
    <w:name w:val="Título Char"/>
    <w:basedOn w:val="Fontepargpadro"/>
    <w:link w:val="Ttulo"/>
    <w:rsid w:val="00612888"/>
    <w:rPr>
      <w:rFonts w:ascii="Bookman Old Style" w:hAnsi="Bookman Old Style"/>
      <w:b/>
      <w:bCs/>
      <w:smallCaps/>
      <w:sz w:val="24"/>
      <w:u w:val="words"/>
      <w:lang w:val="pt-PT"/>
    </w:rPr>
  </w:style>
  <w:style w:type="character" w:customStyle="1" w:styleId="CharChar9">
    <w:name w:val="Char Char9"/>
    <w:rsid w:val="007D1EA3"/>
    <w:rPr>
      <w:sz w:val="24"/>
    </w:rPr>
  </w:style>
  <w:style w:type="paragraph" w:styleId="TextosemFormatao">
    <w:name w:val="Plain Text"/>
    <w:basedOn w:val="Normal"/>
    <w:rsid w:val="007B1ECE"/>
    <w:rPr>
      <w:rFonts w:ascii="Courier New" w:hAnsi="Courier New"/>
    </w:rPr>
  </w:style>
  <w:style w:type="paragraph" w:styleId="Subttulo">
    <w:name w:val="Subtitle"/>
    <w:basedOn w:val="Normal"/>
    <w:qFormat/>
    <w:rsid w:val="00675AA4"/>
    <w:pPr>
      <w:jc w:val="center"/>
    </w:pPr>
    <w:rPr>
      <w:rFonts w:ascii="Arrus BT" w:hAnsi="Arrus BT"/>
      <w:b/>
      <w:sz w:val="24"/>
    </w:rPr>
  </w:style>
  <w:style w:type="paragraph" w:styleId="NormalWeb">
    <w:name w:val="Normal (Web)"/>
    <w:basedOn w:val="Normal"/>
    <w:uiPriority w:val="99"/>
    <w:rsid w:val="008B0585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5728C"/>
  </w:style>
  <w:style w:type="character" w:customStyle="1" w:styleId="RodapChar">
    <w:name w:val="Rodapé Char"/>
    <w:basedOn w:val="Fontepargpadro"/>
    <w:link w:val="Rodap"/>
    <w:rsid w:val="0035728C"/>
  </w:style>
  <w:style w:type="paragraph" w:styleId="Pr-formataoHTML">
    <w:name w:val="HTML Preformatted"/>
    <w:basedOn w:val="Normal"/>
    <w:link w:val="Pr-formataoHTMLChar"/>
    <w:rsid w:val="0035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35728C"/>
    <w:rPr>
      <w:rFonts w:ascii="Courier New" w:hAnsi="Courier New" w:cs="Courier New"/>
    </w:rPr>
  </w:style>
  <w:style w:type="character" w:styleId="Refdecomentrio">
    <w:name w:val="annotation reference"/>
    <w:basedOn w:val="Fontepargpadro"/>
    <w:semiHidden/>
    <w:unhideWhenUsed/>
    <w:rsid w:val="0058577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8577A"/>
  </w:style>
  <w:style w:type="character" w:customStyle="1" w:styleId="TextodecomentrioChar">
    <w:name w:val="Texto de comentário Char"/>
    <w:basedOn w:val="Fontepargpadro"/>
    <w:link w:val="Textodecomentrio"/>
    <w:semiHidden/>
    <w:rsid w:val="0058577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857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8577A"/>
    <w:rPr>
      <w:b/>
      <w:bCs/>
    </w:rPr>
  </w:style>
  <w:style w:type="paragraph" w:styleId="Textodebalo">
    <w:name w:val="Balloon Text"/>
    <w:basedOn w:val="Normal"/>
    <w:link w:val="TextodebaloChar"/>
    <w:rsid w:val="005857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8577A"/>
    <w:rPr>
      <w:rFonts w:ascii="Segoe UI" w:hAnsi="Segoe UI" w:cs="Segoe UI"/>
      <w:sz w:val="18"/>
      <w:szCs w:val="18"/>
    </w:rPr>
  </w:style>
  <w:style w:type="paragraph" w:customStyle="1" w:styleId="artigo">
    <w:name w:val="artigo"/>
    <w:basedOn w:val="Normal"/>
    <w:rsid w:val="00AE2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notaderodapChar">
    <w:name w:val="Texto de nota de rodapé Char"/>
    <w:aliases w:val="fn Char,Footnotes Char,Footnote ak Char"/>
    <w:basedOn w:val="Fontepargpadro"/>
    <w:link w:val="Textodenotaderodap"/>
    <w:semiHidden/>
    <w:locked/>
    <w:rsid w:val="009247B3"/>
  </w:style>
  <w:style w:type="paragraph" w:styleId="Textodenotaderodap">
    <w:name w:val="footnote text"/>
    <w:aliases w:val="fn,Footnotes,Footnote ak"/>
    <w:basedOn w:val="Normal"/>
    <w:link w:val="TextodenotaderodapChar"/>
    <w:unhideWhenUsed/>
    <w:rsid w:val="009247B3"/>
  </w:style>
  <w:style w:type="character" w:customStyle="1" w:styleId="TextodenotaderodapChar1">
    <w:name w:val="Texto de nota de rodapé Char1"/>
    <w:basedOn w:val="Fontepargpadro"/>
    <w:semiHidden/>
    <w:rsid w:val="009247B3"/>
  </w:style>
  <w:style w:type="paragraph" w:customStyle="1" w:styleId="PargrafodaLista1">
    <w:name w:val="Parágrafo da Lista1"/>
    <w:basedOn w:val="Normal"/>
    <w:rsid w:val="009247B3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Refdenotaderodap">
    <w:name w:val="footnote reference"/>
    <w:semiHidden/>
    <w:unhideWhenUsed/>
    <w:rsid w:val="009247B3"/>
    <w:rPr>
      <w:vertAlign w:val="superscript"/>
    </w:rPr>
  </w:style>
  <w:style w:type="paragraph" w:customStyle="1" w:styleId="texto2">
    <w:name w:val="texto2"/>
    <w:basedOn w:val="Normal"/>
    <w:rsid w:val="00EA1301"/>
    <w:pPr>
      <w:spacing w:before="100" w:beforeAutospacing="1" w:after="100" w:afterAutospacing="1"/>
    </w:pPr>
    <w:rPr>
      <w:sz w:val="24"/>
      <w:szCs w:val="24"/>
    </w:rPr>
  </w:style>
  <w:style w:type="character" w:customStyle="1" w:styleId="Fontepargpadro1">
    <w:name w:val="Fonte parág. padrão1"/>
    <w:rsid w:val="00810F8B"/>
  </w:style>
  <w:style w:type="character" w:customStyle="1" w:styleId="Caracteresdenotaderodap">
    <w:name w:val="Caracteres de nota de rodapé"/>
    <w:rsid w:val="00810F8B"/>
    <w:rPr>
      <w:vertAlign w:val="superscript"/>
    </w:rPr>
  </w:style>
  <w:style w:type="paragraph" w:customStyle="1" w:styleId="Textodocorpo1">
    <w:name w:val="Texto do corpo1"/>
    <w:basedOn w:val="Normal"/>
    <w:rsid w:val="00810F8B"/>
    <w:pPr>
      <w:shd w:val="clear" w:color="auto" w:fill="FFFFFF"/>
      <w:suppressAutoHyphens/>
      <w:spacing w:line="220" w:lineRule="exact"/>
    </w:pPr>
    <w:rPr>
      <w:rFonts w:ascii="Arial Narrow" w:hAnsi="Arial Narrow" w:cs="Arial Narrow"/>
      <w:spacing w:val="-5"/>
      <w:sz w:val="17"/>
      <w:szCs w:val="17"/>
      <w:highlight w:val="white"/>
      <w:lang w:val="x-none" w:eastAsia="x-none"/>
    </w:rPr>
  </w:style>
  <w:style w:type="paragraph" w:customStyle="1" w:styleId="Contedodatabela">
    <w:name w:val="Conteúdo da tabela"/>
    <w:basedOn w:val="Normal"/>
    <w:rsid w:val="00810F8B"/>
    <w:pPr>
      <w:suppressLineNumbers/>
      <w:suppressAutoHyphens/>
      <w:spacing w:after="200" w:line="276" w:lineRule="auto"/>
    </w:pPr>
    <w:rPr>
      <w:rFonts w:ascii="Spranq eco sans" w:hAnsi="Spranq eco sans" w:cs="Spranq eco sans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zp\OneDrive\Documents\Documentos%20-%20Luiz\PROCURADORIA%20MUNICIPAL%20-%20CANDIDO%20DE%20ABREU\JUDICIAL\TRABALHISTAS\EMBARGOS%20DE%20DECLARA&#199;&#195;O\Emb%20Decl%20-%20Aplica&#231;&#227;o%20de%20Of&#237;cio%20de%20ADI%20ST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1771-FDDE-4788-8CDE-FC6B3DA3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Emb Decl - Aplicação de Ofício de ADI STF.dotx</Template>
  <TotalTime>1</TotalTime>
  <Pages>7</Pages>
  <Words>1293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 Postivica com efeitos de negativa</vt:lpstr>
    </vt:vector>
  </TitlesOfParts>
  <Company>PMCA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 Postivica com efeitos de negativa</dc:title>
  <dc:creator>Luiz Piancastelli</dc:creator>
  <cp:lastModifiedBy>Luiz Piancastelli</cp:lastModifiedBy>
  <cp:revision>2</cp:revision>
  <cp:lastPrinted>2022-10-13T15:38:00Z</cp:lastPrinted>
  <dcterms:created xsi:type="dcterms:W3CDTF">2024-03-05T17:07:00Z</dcterms:created>
  <dcterms:modified xsi:type="dcterms:W3CDTF">2024-03-05T17:07:00Z</dcterms:modified>
</cp:coreProperties>
</file>